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44" w:rsidRDefault="00851944" w:rsidP="00851944">
      <w:pPr>
        <w:widowControl w:val="0"/>
        <w:spacing w:line="360" w:lineRule="auto"/>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w:t>
      </w:r>
      <w:r w:rsidR="00D0063A">
        <w:rPr>
          <w:rFonts w:ascii="Palatino Linotype" w:hAnsi="Palatino Linotype" w:cs="Arial"/>
          <w:b/>
        </w:rPr>
        <w:t xml:space="preserve">SEXTA </w:t>
      </w:r>
      <w:r w:rsidRPr="0073286C">
        <w:rPr>
          <w:rFonts w:ascii="Palatino Linotype" w:hAnsi="Palatino Linotype" w:cs="Arial"/>
          <w:b/>
        </w:rPr>
        <w:t xml:space="preserve">SESIÓN ORDINARIA DE </w:t>
      </w:r>
      <w:r w:rsidR="00D0063A">
        <w:rPr>
          <w:rFonts w:ascii="Palatino Linotype" w:hAnsi="Palatino Linotype" w:cs="Arial"/>
          <w:b/>
        </w:rPr>
        <w:t>DOCE DE DICIEMBRE</w:t>
      </w:r>
      <w:r>
        <w:rPr>
          <w:rFonts w:ascii="Palatino Linotype" w:hAnsi="Palatino Linotype" w:cs="Arial"/>
          <w:b/>
        </w:rPr>
        <w:t xml:space="preserve"> DE DOS MIL </w:t>
      </w:r>
      <w:r w:rsidRPr="0073286C">
        <w:rPr>
          <w:rFonts w:ascii="Palatino Linotype" w:hAnsi="Palatino Linotype" w:cs="Arial"/>
          <w:b/>
        </w:rPr>
        <w:t>DIECI</w:t>
      </w:r>
      <w:r>
        <w:rPr>
          <w:rFonts w:ascii="Palatino Linotype" w:hAnsi="Palatino Linotype" w:cs="Arial"/>
          <w:b/>
        </w:rPr>
        <w:t>OCHO</w:t>
      </w:r>
      <w:r w:rsidRPr="0073286C">
        <w:rPr>
          <w:rFonts w:ascii="Palatino Linotype" w:hAnsi="Palatino Linotype" w:cs="Arial"/>
          <w:b/>
        </w:rPr>
        <w:t xml:space="preserve">, EN </w:t>
      </w:r>
      <w:r>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03</w:t>
      </w:r>
      <w:r w:rsidR="00D0063A">
        <w:rPr>
          <w:rFonts w:ascii="Palatino Linotype" w:hAnsi="Palatino Linotype" w:cs="Arial"/>
          <w:b/>
        </w:rPr>
        <w:t>984</w:t>
      </w:r>
      <w:r>
        <w:rPr>
          <w:rFonts w:ascii="Palatino Linotype" w:hAnsi="Palatino Linotype" w:cs="Arial"/>
          <w:b/>
        </w:rPr>
        <w:t>/</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rsidR="00851944" w:rsidRDefault="00851944" w:rsidP="00851944">
      <w:pPr>
        <w:widowControl w:val="0"/>
        <w:spacing w:line="360" w:lineRule="auto"/>
        <w:jc w:val="both"/>
        <w:rPr>
          <w:rFonts w:ascii="Palatino Linotype" w:eastAsia="Calibri" w:hAnsi="Palatino Linotype" w:cs="Arial"/>
          <w:b/>
          <w:color w:val="000000"/>
        </w:rPr>
      </w:pPr>
    </w:p>
    <w:p w:rsidR="00851944" w:rsidRDefault="00851944" w:rsidP="00851944">
      <w:pPr>
        <w:spacing w:line="360" w:lineRule="auto"/>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w:t>
      </w:r>
      <w:r w:rsidR="00D0063A">
        <w:rPr>
          <w:rFonts w:ascii="Palatino Linotype" w:hAnsi="Palatino Linotype" w:cs="Arial"/>
        </w:rPr>
        <w:t>a</w:t>
      </w:r>
      <w:r w:rsidRPr="0073286C">
        <w:rPr>
          <w:rFonts w:ascii="Palatino Linotype" w:hAnsi="Palatino Linotype" w:cs="Arial"/>
        </w:rPr>
        <w:t xml:space="preserve"> </w:t>
      </w:r>
      <w:r w:rsidR="00D0063A">
        <w:rPr>
          <w:rFonts w:ascii="Palatino Linotype" w:hAnsi="Palatino Linotype" w:cs="Arial"/>
        </w:rPr>
        <w:t>suscrita</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 xml:space="preserve">respecto de la resolución dictada en </w:t>
      </w:r>
      <w:r>
        <w:rPr>
          <w:rFonts w:ascii="Palatino Linotype" w:hAnsi="Palatino Linotype" w:cs="Arial"/>
        </w:rPr>
        <w:t xml:space="preserve">el recurso de revisión </w:t>
      </w:r>
      <w:r>
        <w:rPr>
          <w:rFonts w:ascii="Palatino Linotype" w:hAnsi="Palatino Linotype" w:cs="Arial"/>
          <w:b/>
        </w:rPr>
        <w:t>03</w:t>
      </w:r>
      <w:r w:rsidR="00D0063A">
        <w:rPr>
          <w:rFonts w:ascii="Palatino Linotype" w:hAnsi="Palatino Linotype" w:cs="Arial"/>
          <w:b/>
        </w:rPr>
        <w:t>984/</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w:t>
      </w:r>
      <w:r w:rsidR="00837EBE">
        <w:rPr>
          <w:rFonts w:ascii="Palatino Linotype" w:hAnsi="Palatino Linotype" w:cs="Arial"/>
        </w:rPr>
        <w:t>en</w:t>
      </w:r>
      <w:r w:rsidRPr="0073286C">
        <w:rPr>
          <w:rFonts w:ascii="Palatino Linotype" w:hAnsi="Palatino Linotype" w:cs="Arial"/>
        </w:rPr>
        <w:t xml:space="preserve"> el proyecto presentado por </w:t>
      </w:r>
      <w:r>
        <w:rPr>
          <w:rFonts w:ascii="Palatino Linotype" w:hAnsi="Palatino Linotype" w:cs="Arial"/>
        </w:rPr>
        <w:t>el</w:t>
      </w:r>
      <w:r w:rsidRPr="0073286C">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rsidR="006468C8" w:rsidRDefault="006468C8" w:rsidP="00385565">
      <w:pPr>
        <w:spacing w:line="360" w:lineRule="auto"/>
        <w:jc w:val="both"/>
        <w:rPr>
          <w:rFonts w:ascii="Palatino Linotype" w:hAnsi="Palatino Linotype" w:cs="Arial"/>
        </w:rPr>
      </w:pPr>
    </w:p>
    <w:p w:rsidR="006468C8" w:rsidRDefault="00851944" w:rsidP="00385565">
      <w:pPr>
        <w:spacing w:line="360" w:lineRule="auto"/>
        <w:jc w:val="both"/>
        <w:rPr>
          <w:rFonts w:ascii="Palatino Linotype" w:hAnsi="Palatino Linotype"/>
        </w:rPr>
      </w:pP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suscrit</w:t>
      </w:r>
      <w:r w:rsidR="00D0063A">
        <w:rPr>
          <w:rFonts w:ascii="Palatino Linotype" w:hAnsi="Palatino Linotype"/>
        </w:rPr>
        <w:t>a</w:t>
      </w:r>
      <w:r w:rsidRPr="00851944">
        <w:rPr>
          <w:rFonts w:ascii="Palatino Linotype" w:hAnsi="Palatino Linotype"/>
        </w:rPr>
        <w:t xml:space="preserve"> compart</w:t>
      </w:r>
      <w:r w:rsidR="00D0063A">
        <w:rPr>
          <w:rFonts w:ascii="Palatino Linotype" w:hAnsi="Palatino Linotype"/>
        </w:rPr>
        <w:t>e</w:t>
      </w:r>
      <w:r w:rsidRPr="00851944">
        <w:rPr>
          <w:rFonts w:ascii="Palatino Linotype" w:hAnsi="Palatino Linotype"/>
        </w:rPr>
        <w:t xml:space="preserve"> esencialmente el sentido de la resolución del recurso de revisión; empero, estimo necesario precisar algunas consideraciones de hecho y de derecho, tocante a parte de</w:t>
      </w:r>
      <w:r w:rsidR="00D0063A">
        <w:rPr>
          <w:rFonts w:ascii="Palatino Linotype" w:hAnsi="Palatino Linotype"/>
        </w:rPr>
        <w:t xml:space="preserve"> </w:t>
      </w: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w:t>
      </w:r>
      <w:r w:rsidR="00D0063A">
        <w:rPr>
          <w:rFonts w:ascii="Palatino Linotype" w:hAnsi="Palatino Linotype"/>
        </w:rPr>
        <w:t>información que se ordena</w:t>
      </w:r>
      <w:r w:rsidRPr="00851944">
        <w:rPr>
          <w:rFonts w:ascii="Palatino Linotype" w:hAnsi="Palatino Linotype"/>
        </w:rPr>
        <w:t>.</w:t>
      </w:r>
    </w:p>
    <w:p w:rsidR="00D0063A" w:rsidRDefault="00D0063A" w:rsidP="00385565">
      <w:pPr>
        <w:spacing w:line="360" w:lineRule="auto"/>
        <w:jc w:val="both"/>
        <w:rPr>
          <w:rFonts w:ascii="Palatino Linotype" w:hAnsi="Palatino Linotype"/>
        </w:rPr>
      </w:pPr>
    </w:p>
    <w:p w:rsidR="00E677DD" w:rsidRDefault="00202921" w:rsidP="00851944">
      <w:pPr>
        <w:spacing w:line="360" w:lineRule="auto"/>
        <w:jc w:val="both"/>
        <w:rPr>
          <w:rFonts w:ascii="Palatino Linotype" w:hAnsi="Palatino Linotype"/>
        </w:rPr>
      </w:pPr>
      <w:r w:rsidRPr="0073286C">
        <w:rPr>
          <w:rFonts w:ascii="Palatino Linotype" w:hAnsi="Palatino Linotype"/>
        </w:rPr>
        <w:t xml:space="preserve">Al respecto, tal y como quedó debidamente asentado en la resolución materia del presente voto, </w:t>
      </w:r>
      <w:r w:rsidR="00157573">
        <w:rPr>
          <w:rFonts w:ascii="Palatino Linotype" w:hAnsi="Palatino Linotype"/>
        </w:rPr>
        <w:t>el</w:t>
      </w:r>
      <w:r w:rsidRPr="0073286C">
        <w:rPr>
          <w:rFonts w:ascii="Palatino Linotype" w:hAnsi="Palatino Linotype"/>
        </w:rPr>
        <w:t xml:space="preserve"> particular requirió del</w:t>
      </w:r>
      <w:r>
        <w:rPr>
          <w:rFonts w:ascii="Palatino Linotype" w:hAnsi="Palatino Linotype"/>
        </w:rPr>
        <w:t xml:space="preserve"> </w:t>
      </w:r>
      <w:r w:rsidR="00E677DD" w:rsidRPr="00E677DD">
        <w:rPr>
          <w:rFonts w:ascii="Palatino Linotype" w:hAnsi="Palatino Linotype"/>
          <w:b/>
        </w:rPr>
        <w:t>Organismo Agua y Saneamiento de Toluca</w:t>
      </w:r>
      <w:r>
        <w:rPr>
          <w:rFonts w:ascii="Palatino Linotype" w:hAnsi="Palatino Linotype"/>
        </w:rPr>
        <w:t xml:space="preserve">, </w:t>
      </w:r>
      <w:r>
        <w:rPr>
          <w:rFonts w:ascii="Palatino Linotype" w:hAnsi="Palatino Linotype"/>
        </w:rPr>
        <w:lastRenderedPageBreak/>
        <w:t xml:space="preserve">en lo 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E677DD">
        <w:rPr>
          <w:rFonts w:ascii="Palatino Linotype" w:hAnsi="Palatino Linotype"/>
        </w:rPr>
        <w:t>le proporcionara la información que a continuación se desagrega:</w:t>
      </w:r>
    </w:p>
    <w:p w:rsidR="00E677DD" w:rsidRDefault="00E677DD" w:rsidP="00851944">
      <w:pPr>
        <w:spacing w:line="360" w:lineRule="auto"/>
        <w:jc w:val="both"/>
        <w:rPr>
          <w:rFonts w:ascii="Palatino Linotype" w:hAnsi="Palatino Linotype"/>
        </w:rPr>
      </w:pP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1.</w:t>
      </w:r>
      <w:r w:rsidRPr="00E677DD">
        <w:rPr>
          <w:rFonts w:ascii="Palatino Linotype" w:hAnsi="Palatino Linotype"/>
          <w:i/>
          <w:sz w:val="22"/>
        </w:rPr>
        <w:tab/>
        <w:t xml:space="preserve">Altas y Bajas de todo el personal de todo el organismo a partir del 2017 a octubre de 2018. </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2.</w:t>
      </w:r>
      <w:r w:rsidRPr="00E677DD">
        <w:rPr>
          <w:rFonts w:ascii="Palatino Linotype" w:hAnsi="Palatino Linotype"/>
          <w:i/>
          <w:sz w:val="22"/>
        </w:rPr>
        <w:tab/>
        <w:t>Actividades realizadas de cada uno de ellos. (Información probatoria de sus actividades).</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3.</w:t>
      </w:r>
      <w:r w:rsidRPr="00E677DD">
        <w:rPr>
          <w:rFonts w:ascii="Palatino Linotype" w:hAnsi="Palatino Linotype"/>
          <w:i/>
          <w:sz w:val="22"/>
        </w:rPr>
        <w:tab/>
        <w:t xml:space="preserve">Currículum vitae de todo el personal dado de alta a partir de 2017 a octubre de 2018 (en formato abierto, es decir un resumen de su currículum, nombre y escolaridad). </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4.</w:t>
      </w:r>
      <w:r w:rsidRPr="00E677DD">
        <w:rPr>
          <w:rFonts w:ascii="Palatino Linotype" w:hAnsi="Palatino Linotype"/>
          <w:i/>
          <w:sz w:val="22"/>
        </w:rPr>
        <w:tab/>
        <w:t>Documentos probatorios de escolaridad de todo el personal dado de alta en las fechas mencionadas.</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5.</w:t>
      </w:r>
      <w:r w:rsidRPr="00E677DD">
        <w:rPr>
          <w:rFonts w:ascii="Palatino Linotype" w:hAnsi="Palatino Linotype"/>
          <w:i/>
          <w:sz w:val="22"/>
        </w:rPr>
        <w:tab/>
        <w:t xml:space="preserve"> Número de laudos 2016 a 2018 (a la fecha).</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6.</w:t>
      </w:r>
      <w:r w:rsidRPr="00E677DD">
        <w:rPr>
          <w:rFonts w:ascii="Palatino Linotype" w:hAnsi="Palatino Linotype"/>
          <w:i/>
          <w:sz w:val="22"/>
        </w:rPr>
        <w:tab/>
        <w:t>Adeudo de laudos 2016 a 2018 (a la fecha).</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7.</w:t>
      </w:r>
      <w:r w:rsidRPr="00E677DD">
        <w:rPr>
          <w:rFonts w:ascii="Palatino Linotype" w:hAnsi="Palatino Linotype"/>
          <w:i/>
          <w:sz w:val="22"/>
        </w:rPr>
        <w:tab/>
        <w:t>Número de demandas de proveedores 2016 a 2018 (a la fecha).</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8.</w:t>
      </w:r>
      <w:r w:rsidRPr="00E677DD">
        <w:rPr>
          <w:rFonts w:ascii="Palatino Linotype" w:hAnsi="Palatino Linotype"/>
          <w:i/>
          <w:sz w:val="22"/>
        </w:rPr>
        <w:tab/>
        <w:t xml:space="preserve"> Adeudo en demandas de proveedores 2016 a 2018 (a la fecha).</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9.</w:t>
      </w:r>
      <w:r w:rsidRPr="00E677DD">
        <w:rPr>
          <w:rFonts w:ascii="Palatino Linotype" w:hAnsi="Palatino Linotype"/>
          <w:i/>
          <w:sz w:val="22"/>
        </w:rPr>
        <w:tab/>
        <w:t>Nombres del personal que esta comisionado a otras áreas que no es de su adscripción, soporte documental de esta Comisión en donde establezca el inicio y el término de su comisión (2016 a 2018 a la fecha).</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10.</w:t>
      </w:r>
      <w:r w:rsidRPr="00E677DD">
        <w:rPr>
          <w:rFonts w:ascii="Palatino Linotype" w:hAnsi="Palatino Linotype"/>
          <w:i/>
          <w:sz w:val="22"/>
        </w:rPr>
        <w:tab/>
        <w:t xml:space="preserve"> Nombres y cargo del personal de base 2016 a 2018.</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11.</w:t>
      </w:r>
      <w:r w:rsidRPr="00E677DD">
        <w:rPr>
          <w:rFonts w:ascii="Palatino Linotype" w:hAnsi="Palatino Linotype"/>
          <w:i/>
          <w:sz w:val="22"/>
        </w:rPr>
        <w:tab/>
        <w:t>Nombres del personal de confianza 2016 a 2018.</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12.</w:t>
      </w:r>
      <w:r w:rsidRPr="00E677DD">
        <w:rPr>
          <w:rFonts w:ascii="Palatino Linotype" w:hAnsi="Palatino Linotype"/>
          <w:i/>
          <w:sz w:val="22"/>
        </w:rPr>
        <w:tab/>
        <w:t>Adeudo total del organismo desglosado 2016 al 2018.</w:t>
      </w:r>
    </w:p>
    <w:p w:rsidR="00E677DD" w:rsidRPr="00E677DD"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13.</w:t>
      </w:r>
      <w:r w:rsidRPr="00E677DD">
        <w:rPr>
          <w:rFonts w:ascii="Palatino Linotype" w:hAnsi="Palatino Linotype"/>
          <w:i/>
          <w:sz w:val="22"/>
        </w:rPr>
        <w:tab/>
        <w:t>Presupuesto asignado a cada Dirección del organismo.</w:t>
      </w:r>
    </w:p>
    <w:p w:rsidR="00851944" w:rsidRDefault="00E677DD" w:rsidP="00E677DD">
      <w:pPr>
        <w:ind w:left="1134" w:right="850" w:hanging="425"/>
        <w:jc w:val="both"/>
        <w:rPr>
          <w:rFonts w:ascii="Palatino Linotype" w:hAnsi="Palatino Linotype"/>
          <w:i/>
          <w:sz w:val="22"/>
        </w:rPr>
      </w:pPr>
      <w:r w:rsidRPr="00E677DD">
        <w:rPr>
          <w:rFonts w:ascii="Palatino Linotype" w:hAnsi="Palatino Linotype"/>
          <w:i/>
          <w:sz w:val="22"/>
        </w:rPr>
        <w:t>14.</w:t>
      </w:r>
      <w:r w:rsidRPr="00E677DD">
        <w:rPr>
          <w:rFonts w:ascii="Palatino Linotype" w:hAnsi="Palatino Linotype"/>
          <w:i/>
          <w:sz w:val="22"/>
        </w:rPr>
        <w:tab/>
        <w:t>Número de personal asignado por Dirección.</w:t>
      </w:r>
    </w:p>
    <w:p w:rsidR="00E677DD" w:rsidRDefault="00E677DD" w:rsidP="00E677DD">
      <w:pPr>
        <w:spacing w:line="360" w:lineRule="auto"/>
        <w:jc w:val="both"/>
        <w:rPr>
          <w:rFonts w:ascii="Palatino Linotype" w:hAnsi="Palatino Linotype"/>
        </w:rPr>
      </w:pPr>
    </w:p>
    <w:p w:rsidR="005039DD" w:rsidRDefault="00202921" w:rsidP="00385565">
      <w:pPr>
        <w:spacing w:line="360" w:lineRule="auto"/>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EL SUJETO OBLIGADO</w:t>
      </w:r>
      <w:r w:rsidR="00585408">
        <w:rPr>
          <w:rFonts w:ascii="Palatino Linotype" w:hAnsi="Palatino Linotype" w:cs="Arial"/>
        </w:rPr>
        <w:t xml:space="preserve"> realizó una solicitud de aclaración al ahora </w:t>
      </w:r>
      <w:r w:rsidR="00585408" w:rsidRPr="0046211F">
        <w:rPr>
          <w:rFonts w:ascii="Palatino Linotype" w:hAnsi="Palatino Linotype" w:cs="Arial"/>
          <w:b/>
        </w:rPr>
        <w:t>RECURRENTE</w:t>
      </w:r>
      <w:r w:rsidR="00585408">
        <w:rPr>
          <w:rFonts w:ascii="Palatino Linotype" w:hAnsi="Palatino Linotype" w:cs="Arial"/>
        </w:rPr>
        <w:t xml:space="preserve"> misma que no fue desahogada por </w:t>
      </w:r>
      <w:r w:rsidR="0046211F">
        <w:rPr>
          <w:rFonts w:ascii="Palatino Linotype" w:hAnsi="Palatino Linotype" w:cs="Arial"/>
        </w:rPr>
        <w:t>é</w:t>
      </w:r>
      <w:r w:rsidR="00585408">
        <w:rPr>
          <w:rFonts w:ascii="Palatino Linotype" w:hAnsi="Palatino Linotype" w:cs="Arial"/>
        </w:rPr>
        <w:t xml:space="preserve">ste por lo que </w:t>
      </w:r>
      <w:r w:rsidR="005039DD">
        <w:rPr>
          <w:rFonts w:ascii="Palatino Linotype" w:hAnsi="Palatino Linotype" w:cs="Arial"/>
        </w:rPr>
        <w:t xml:space="preserve">le fue informado </w:t>
      </w:r>
      <w:r w:rsidR="005039DD" w:rsidRPr="005039DD">
        <w:rPr>
          <w:rFonts w:ascii="Palatino Linotype" w:hAnsi="Palatino Linotype" w:cs="Arial"/>
        </w:rPr>
        <w:t>a través del Titular de la Unidad de Transparencia, que se tenía por no presentada la solicitud de aclaración, complementación o corrección de los datos proporcionados en la solicitud, dejando a salvo su derechos para volverla a presentar.</w:t>
      </w:r>
    </w:p>
    <w:p w:rsidR="005039DD" w:rsidRDefault="000903B0" w:rsidP="00385565">
      <w:pPr>
        <w:spacing w:line="360" w:lineRule="auto"/>
        <w:jc w:val="both"/>
        <w:rPr>
          <w:rFonts w:ascii="Palatino Linotype" w:hAnsi="Palatino Linotype" w:cs="Arial"/>
        </w:rPr>
      </w:pPr>
      <w:r w:rsidRPr="000903B0">
        <w:rPr>
          <w:rFonts w:ascii="Palatino Linotype" w:hAnsi="Palatino Linotype" w:cs="Arial"/>
        </w:rPr>
        <w:lastRenderedPageBreak/>
        <w:t xml:space="preserve">Ante dicha respuesta, </w:t>
      </w:r>
      <w:r w:rsidR="005039DD">
        <w:rPr>
          <w:rFonts w:ascii="Palatino Linotype" w:hAnsi="Palatino Linotype" w:cs="Arial"/>
          <w:b/>
        </w:rPr>
        <w:t>EL</w:t>
      </w:r>
      <w:r w:rsidRPr="000903B0">
        <w:rPr>
          <w:rFonts w:ascii="Palatino Linotype" w:hAnsi="Palatino Linotype" w:cs="Arial"/>
          <w:b/>
        </w:rPr>
        <w:t xml:space="preserve"> RECURRENTE</w:t>
      </w:r>
      <w:r w:rsidRPr="000903B0">
        <w:rPr>
          <w:rFonts w:ascii="Palatino Linotype" w:hAnsi="Palatino Linotype" w:cs="Arial"/>
        </w:rPr>
        <w:t xml:space="preserve"> </w:t>
      </w:r>
      <w:r>
        <w:rPr>
          <w:rFonts w:ascii="Palatino Linotype" w:hAnsi="Palatino Linotype" w:cs="Arial"/>
        </w:rPr>
        <w:t>procedió a</w:t>
      </w:r>
      <w:r w:rsidRPr="000903B0">
        <w:rPr>
          <w:rFonts w:ascii="Palatino Linotype" w:hAnsi="Palatino Linotype" w:cs="Arial"/>
        </w:rPr>
        <w:t xml:space="preserve"> interponer </w:t>
      </w:r>
      <w:r w:rsidR="00805009">
        <w:rPr>
          <w:rFonts w:ascii="Palatino Linotype" w:hAnsi="Palatino Linotype" w:cs="Arial"/>
        </w:rPr>
        <w:t xml:space="preserve">el </w:t>
      </w:r>
      <w:r w:rsidRPr="000903B0">
        <w:rPr>
          <w:rFonts w:ascii="Palatino Linotype" w:hAnsi="Palatino Linotype" w:cs="Arial"/>
        </w:rPr>
        <w:t xml:space="preserve">recurso de revisión </w:t>
      </w:r>
      <w:r>
        <w:rPr>
          <w:rFonts w:ascii="Palatino Linotype" w:hAnsi="Palatino Linotype" w:cs="Arial"/>
        </w:rPr>
        <w:t xml:space="preserve">de mérito, en el que toralmente </w:t>
      </w:r>
      <w:r w:rsidR="00805009">
        <w:rPr>
          <w:rFonts w:ascii="Palatino Linotype" w:hAnsi="Palatino Linotype" w:cs="Arial"/>
        </w:rPr>
        <w:t xml:space="preserve">se inconformó </w:t>
      </w:r>
      <w:r w:rsidR="005039DD">
        <w:rPr>
          <w:rFonts w:ascii="Palatino Linotype" w:hAnsi="Palatino Linotype" w:cs="Arial"/>
        </w:rPr>
        <w:t xml:space="preserve">del requerimiento formulado por </w:t>
      </w:r>
      <w:r w:rsidR="005039DD">
        <w:rPr>
          <w:rFonts w:ascii="Palatino Linotype" w:hAnsi="Palatino Linotype" w:cs="Arial"/>
          <w:b/>
        </w:rPr>
        <w:t xml:space="preserve">EL SUJETO OBLIGADO </w:t>
      </w:r>
      <w:r w:rsidR="005039DD">
        <w:rPr>
          <w:rFonts w:ascii="Palatino Linotype" w:hAnsi="Palatino Linotype" w:cs="Arial"/>
        </w:rPr>
        <w:t>pues a decir del particular, la solicitud es clara.</w:t>
      </w:r>
    </w:p>
    <w:p w:rsidR="000903B0" w:rsidRPr="000903B0" w:rsidRDefault="000903B0" w:rsidP="00385565">
      <w:pPr>
        <w:spacing w:line="360" w:lineRule="auto"/>
        <w:jc w:val="both"/>
        <w:rPr>
          <w:rFonts w:ascii="Palatino Linotype" w:hAnsi="Palatino Linotype" w:cs="Arial"/>
        </w:rPr>
      </w:pPr>
    </w:p>
    <w:p w:rsidR="00855443" w:rsidRDefault="000F0BC5" w:rsidP="00C405D0">
      <w:pPr>
        <w:spacing w:line="360" w:lineRule="auto"/>
        <w:jc w:val="both"/>
        <w:rPr>
          <w:rFonts w:ascii="Palatino Linotype" w:hAnsi="Palatino Linotype" w:cs="Arial"/>
        </w:rPr>
      </w:pPr>
      <w:r w:rsidRPr="0073286C">
        <w:rPr>
          <w:rFonts w:ascii="Palatino Linotype" w:hAnsi="Palatino Linotype" w:cs="Arial"/>
        </w:rPr>
        <w:t xml:space="preserve">Atento a lo anterior, la Ponencia Resolutora determinó </w:t>
      </w:r>
      <w:r w:rsidR="00855443">
        <w:rPr>
          <w:rFonts w:ascii="Palatino Linotype" w:hAnsi="Palatino Linotype" w:cs="Arial"/>
          <w:b/>
        </w:rPr>
        <w:t xml:space="preserve">MODIFICAR </w:t>
      </w:r>
      <w:r w:rsidR="00855443">
        <w:rPr>
          <w:rFonts w:ascii="Palatino Linotype" w:hAnsi="Palatino Linotype" w:cs="Arial"/>
        </w:rPr>
        <w:t xml:space="preserve">la respuesta del </w:t>
      </w:r>
      <w:r w:rsidR="00C63F91">
        <w:rPr>
          <w:rFonts w:ascii="Palatino Linotype" w:hAnsi="Palatino Linotype" w:cs="Arial"/>
          <w:b/>
        </w:rPr>
        <w:t>SUJ</w:t>
      </w:r>
      <w:r w:rsidRPr="0073286C">
        <w:rPr>
          <w:rFonts w:ascii="Palatino Linotype" w:hAnsi="Palatino Linotype" w:cs="Arial"/>
          <w:b/>
        </w:rPr>
        <w:t xml:space="preserve">ETO OBLIGADO </w:t>
      </w:r>
      <w:r w:rsidR="00855443">
        <w:rPr>
          <w:rFonts w:ascii="Palatino Linotype" w:hAnsi="Palatino Linotype" w:cs="Arial"/>
          <w:b/>
        </w:rPr>
        <w:t xml:space="preserve">ordenándole </w:t>
      </w:r>
      <w:r w:rsidR="00157573">
        <w:rPr>
          <w:rFonts w:ascii="Palatino Linotype" w:hAnsi="Palatino Linotype" w:cs="Arial"/>
        </w:rPr>
        <w:t>la</w:t>
      </w:r>
      <w:r w:rsidR="00C63F91" w:rsidRPr="00C63F91">
        <w:rPr>
          <w:rFonts w:ascii="Palatino Linotype" w:hAnsi="Palatino Linotype" w:cs="Arial"/>
        </w:rPr>
        <w:t xml:space="preserve"> entrega</w:t>
      </w:r>
      <w:r w:rsidR="00C63F91">
        <w:rPr>
          <w:rFonts w:ascii="Palatino Linotype" w:hAnsi="Palatino Linotype" w:cs="Arial"/>
          <w:b/>
        </w:rPr>
        <w:t xml:space="preserve"> </w:t>
      </w:r>
      <w:r w:rsidR="00222326" w:rsidRPr="00222326">
        <w:rPr>
          <w:rFonts w:ascii="Palatino Linotype" w:hAnsi="Palatino Linotype" w:cs="Arial"/>
        </w:rPr>
        <w:t>en versión pública</w:t>
      </w:r>
      <w:r w:rsidR="00855443">
        <w:rPr>
          <w:rFonts w:ascii="Palatino Linotype" w:hAnsi="Palatino Linotype" w:cs="Arial"/>
        </w:rPr>
        <w:t xml:space="preserve"> de:</w:t>
      </w:r>
    </w:p>
    <w:p w:rsidR="00855443" w:rsidRDefault="00855443" w:rsidP="00855443">
      <w:pPr>
        <w:spacing w:line="360" w:lineRule="auto"/>
        <w:jc w:val="both"/>
        <w:rPr>
          <w:rFonts w:ascii="Palatino Linotype" w:hAnsi="Palatino Linotype" w:cs="Arial"/>
        </w:rPr>
      </w:pPr>
    </w:p>
    <w:p w:rsidR="005039DD" w:rsidRDefault="005039DD" w:rsidP="005039DD">
      <w:pPr>
        <w:ind w:right="850" w:firstLine="708"/>
        <w:jc w:val="both"/>
        <w:rPr>
          <w:rFonts w:ascii="Palatino Linotype" w:eastAsiaTheme="minorEastAsia" w:hAnsi="Palatino Linotype" w:cs="Arial"/>
          <w:i/>
          <w:sz w:val="22"/>
          <w:lang w:val="es-ES_tradnl"/>
        </w:rPr>
      </w:pPr>
      <w:r w:rsidRPr="005039DD">
        <w:rPr>
          <w:rFonts w:ascii="Palatino Linotype" w:eastAsiaTheme="minorEastAsia" w:hAnsi="Palatino Linotype" w:cs="Arial"/>
          <w:i/>
          <w:sz w:val="22"/>
          <w:lang w:val="es-ES_tradnl"/>
        </w:rPr>
        <w:t>Del primero de enero de dos mil diecisiete al primero de octubre de dos mil dieciocho.</w:t>
      </w:r>
    </w:p>
    <w:p w:rsidR="005039DD" w:rsidRPr="005039DD" w:rsidRDefault="005039DD" w:rsidP="005039DD">
      <w:pPr>
        <w:ind w:right="850" w:firstLine="708"/>
        <w:jc w:val="both"/>
        <w:rPr>
          <w:rFonts w:ascii="Palatino Linotype" w:eastAsiaTheme="minorEastAsia" w:hAnsi="Palatino Linotype" w:cs="Arial"/>
          <w:i/>
          <w:sz w:val="22"/>
          <w:lang w:val="es-ES_tradnl"/>
        </w:rPr>
      </w:pPr>
    </w:p>
    <w:p w:rsidR="005039DD" w:rsidRPr="005039DD" w:rsidRDefault="005039DD" w:rsidP="005039DD">
      <w:pPr>
        <w:pStyle w:val="Prrafodelista"/>
        <w:numPr>
          <w:ilvl w:val="0"/>
          <w:numId w:val="10"/>
        </w:numPr>
        <w:ind w:left="993" w:right="850" w:firstLine="0"/>
        <w:jc w:val="both"/>
        <w:rPr>
          <w:rFonts w:ascii="Palatino Linotype" w:hAnsi="Palatino Linotype" w:cs="Arial"/>
          <w:i/>
          <w:sz w:val="22"/>
        </w:rPr>
      </w:pPr>
      <w:r w:rsidRPr="005039DD">
        <w:rPr>
          <w:rFonts w:ascii="Palatino Linotype" w:hAnsi="Palatino Linotype" w:cs="Arial"/>
          <w:i/>
          <w:sz w:val="22"/>
        </w:rPr>
        <w:t>Altas y bajas del personal.</w:t>
      </w:r>
    </w:p>
    <w:p w:rsidR="005039DD" w:rsidRDefault="005039DD" w:rsidP="005039DD">
      <w:pPr>
        <w:pStyle w:val="Prrafodelista"/>
        <w:numPr>
          <w:ilvl w:val="0"/>
          <w:numId w:val="10"/>
        </w:numPr>
        <w:ind w:left="1418" w:right="850" w:hanging="425"/>
        <w:jc w:val="both"/>
        <w:rPr>
          <w:rFonts w:ascii="Palatino Linotype" w:hAnsi="Palatino Linotype" w:cs="Arial"/>
          <w:i/>
          <w:sz w:val="22"/>
        </w:rPr>
      </w:pPr>
      <w:r w:rsidRPr="005039DD">
        <w:rPr>
          <w:rFonts w:ascii="Palatino Linotype" w:hAnsi="Palatino Linotype" w:cs="Arial"/>
          <w:i/>
          <w:sz w:val="22"/>
        </w:rPr>
        <w:t>Documentos probatorios de las actividades que realizaron los servidores públicos dados de alta y baja.</w:t>
      </w:r>
    </w:p>
    <w:p w:rsidR="005039DD" w:rsidRDefault="005039DD" w:rsidP="005039DD">
      <w:pPr>
        <w:pStyle w:val="Prrafodelista"/>
        <w:numPr>
          <w:ilvl w:val="0"/>
          <w:numId w:val="10"/>
        </w:numPr>
        <w:ind w:left="1418" w:right="850" w:hanging="425"/>
        <w:jc w:val="both"/>
        <w:rPr>
          <w:rFonts w:ascii="Palatino Linotype" w:hAnsi="Palatino Linotype" w:cs="Arial"/>
          <w:i/>
          <w:sz w:val="22"/>
        </w:rPr>
      </w:pPr>
      <w:r w:rsidRPr="005039DD">
        <w:rPr>
          <w:rFonts w:ascii="Palatino Linotype" w:hAnsi="Palatino Linotype" w:cs="Arial"/>
          <w:i/>
          <w:sz w:val="22"/>
        </w:rPr>
        <w:t>Currículum vitae de todo el personal dado de alta, preferentemente en formato abierto, caso contrario, en el formato en que se genere, posea o administre.</w:t>
      </w:r>
    </w:p>
    <w:p w:rsidR="005039DD" w:rsidRPr="005039DD" w:rsidRDefault="005039DD" w:rsidP="005039DD">
      <w:pPr>
        <w:pStyle w:val="Prrafodelista"/>
        <w:numPr>
          <w:ilvl w:val="0"/>
          <w:numId w:val="10"/>
        </w:numPr>
        <w:ind w:right="850" w:firstLine="273"/>
        <w:jc w:val="both"/>
        <w:rPr>
          <w:rFonts w:ascii="Palatino Linotype" w:hAnsi="Palatino Linotype" w:cs="Arial"/>
          <w:i/>
          <w:sz w:val="22"/>
        </w:rPr>
      </w:pPr>
      <w:r w:rsidRPr="005039DD">
        <w:rPr>
          <w:rFonts w:ascii="Palatino Linotype" w:hAnsi="Palatino Linotype" w:cs="Arial"/>
          <w:i/>
          <w:sz w:val="22"/>
        </w:rPr>
        <w:t>Documento o documentos probatorios de escolaridad del personal dado de alta.</w:t>
      </w:r>
    </w:p>
    <w:p w:rsidR="005039DD" w:rsidRDefault="005039DD" w:rsidP="005039DD">
      <w:pPr>
        <w:ind w:right="850"/>
        <w:jc w:val="both"/>
        <w:rPr>
          <w:rFonts w:ascii="Palatino Linotype" w:eastAsiaTheme="minorEastAsia" w:hAnsi="Palatino Linotype" w:cs="Arial"/>
          <w:i/>
          <w:sz w:val="22"/>
          <w:lang w:val="es-ES_tradnl"/>
        </w:rPr>
      </w:pPr>
    </w:p>
    <w:p w:rsidR="005039DD" w:rsidRDefault="005039DD" w:rsidP="005039DD">
      <w:pPr>
        <w:ind w:right="850" w:firstLine="708"/>
        <w:jc w:val="both"/>
        <w:rPr>
          <w:rFonts w:ascii="Palatino Linotype" w:eastAsiaTheme="minorEastAsia" w:hAnsi="Palatino Linotype" w:cs="Arial"/>
          <w:i/>
          <w:sz w:val="22"/>
          <w:lang w:val="es-ES_tradnl"/>
        </w:rPr>
      </w:pPr>
      <w:r w:rsidRPr="005039DD">
        <w:rPr>
          <w:rFonts w:ascii="Palatino Linotype" w:eastAsiaTheme="minorEastAsia" w:hAnsi="Palatino Linotype" w:cs="Arial"/>
          <w:i/>
          <w:sz w:val="22"/>
          <w:lang w:val="es-ES_tradnl"/>
        </w:rPr>
        <w:t>Del primero de enero de dos mil dieciséis al primero de octubre de dos mil dieciocho.</w:t>
      </w:r>
    </w:p>
    <w:p w:rsidR="005039DD" w:rsidRPr="005039DD" w:rsidRDefault="005039DD" w:rsidP="005039DD">
      <w:pPr>
        <w:ind w:right="850" w:firstLine="708"/>
        <w:jc w:val="both"/>
        <w:rPr>
          <w:rFonts w:ascii="Palatino Linotype" w:eastAsiaTheme="minorEastAsia" w:hAnsi="Palatino Linotype" w:cs="Arial"/>
          <w:i/>
          <w:sz w:val="22"/>
          <w:lang w:val="es-ES_tradnl"/>
        </w:rPr>
      </w:pPr>
    </w:p>
    <w:p w:rsidR="005039DD" w:rsidRDefault="005039DD" w:rsidP="005039DD">
      <w:pPr>
        <w:pStyle w:val="Prrafodelista"/>
        <w:numPr>
          <w:ilvl w:val="0"/>
          <w:numId w:val="10"/>
        </w:numPr>
        <w:ind w:right="850" w:firstLine="273"/>
        <w:jc w:val="both"/>
        <w:rPr>
          <w:rFonts w:ascii="Palatino Linotype" w:hAnsi="Palatino Linotype" w:cs="Arial"/>
          <w:i/>
          <w:sz w:val="22"/>
        </w:rPr>
      </w:pPr>
      <w:r w:rsidRPr="005039DD">
        <w:rPr>
          <w:rFonts w:ascii="Palatino Linotype" w:hAnsi="Palatino Linotype" w:cs="Arial"/>
          <w:i/>
          <w:sz w:val="22"/>
        </w:rPr>
        <w:t xml:space="preserve">Documento o documentos en donde conste el adeudo total. </w:t>
      </w:r>
    </w:p>
    <w:p w:rsidR="005039DD" w:rsidRDefault="005039DD" w:rsidP="005039DD">
      <w:pPr>
        <w:pStyle w:val="Prrafodelista"/>
        <w:numPr>
          <w:ilvl w:val="0"/>
          <w:numId w:val="10"/>
        </w:numPr>
        <w:ind w:left="1418" w:right="850" w:hanging="425"/>
        <w:jc w:val="both"/>
        <w:rPr>
          <w:rFonts w:ascii="Palatino Linotype" w:hAnsi="Palatino Linotype" w:cs="Arial"/>
          <w:i/>
          <w:sz w:val="22"/>
        </w:rPr>
      </w:pPr>
      <w:r w:rsidRPr="005039DD">
        <w:rPr>
          <w:rFonts w:ascii="Palatino Linotype" w:hAnsi="Palatino Linotype" w:cs="Arial"/>
          <w:i/>
          <w:sz w:val="22"/>
        </w:rPr>
        <w:t>Documento o documentos que contengan los adeudos por concepto de laudos y resoluciones emitidas por demandas interpuestas por proveedores.</w:t>
      </w:r>
    </w:p>
    <w:p w:rsidR="005039DD" w:rsidRDefault="005039DD" w:rsidP="005039DD">
      <w:pPr>
        <w:pStyle w:val="Prrafodelista"/>
        <w:numPr>
          <w:ilvl w:val="0"/>
          <w:numId w:val="10"/>
        </w:numPr>
        <w:ind w:left="1418" w:right="850" w:hanging="425"/>
        <w:jc w:val="both"/>
        <w:rPr>
          <w:rFonts w:ascii="Palatino Linotype" w:hAnsi="Palatino Linotype" w:cs="Arial"/>
          <w:i/>
          <w:sz w:val="22"/>
        </w:rPr>
      </w:pPr>
      <w:r w:rsidRPr="005039DD">
        <w:rPr>
          <w:rFonts w:ascii="Palatino Linotype" w:hAnsi="Palatino Linotype" w:cs="Arial"/>
          <w:i/>
          <w:sz w:val="22"/>
        </w:rPr>
        <w:t xml:space="preserve">Soporte documental en el que conste el número de laudos y demandas de proveedores interpuestas en contra del Sujeto Obligado. </w:t>
      </w:r>
    </w:p>
    <w:p w:rsidR="005039DD" w:rsidRDefault="005039DD" w:rsidP="005039DD">
      <w:pPr>
        <w:pStyle w:val="Prrafodelista"/>
        <w:numPr>
          <w:ilvl w:val="0"/>
          <w:numId w:val="10"/>
        </w:numPr>
        <w:ind w:left="1418" w:right="850" w:hanging="425"/>
        <w:jc w:val="both"/>
        <w:rPr>
          <w:rFonts w:ascii="Palatino Linotype" w:hAnsi="Palatino Linotype" w:cs="Arial"/>
          <w:i/>
          <w:sz w:val="22"/>
        </w:rPr>
      </w:pPr>
      <w:r w:rsidRPr="005039DD">
        <w:rPr>
          <w:rFonts w:ascii="Palatino Linotype" w:hAnsi="Palatino Linotype" w:cs="Arial"/>
          <w:i/>
          <w:sz w:val="22"/>
        </w:rPr>
        <w:t>Soporte documental del que se advierte el nombre del personal que se encuentra comisionado a otra área, en el que se establezca preferentemente el inicio y término de la comisión.</w:t>
      </w:r>
    </w:p>
    <w:p w:rsidR="005039DD" w:rsidRDefault="005039DD" w:rsidP="005039DD">
      <w:pPr>
        <w:pStyle w:val="Prrafodelista"/>
        <w:numPr>
          <w:ilvl w:val="0"/>
          <w:numId w:val="10"/>
        </w:numPr>
        <w:ind w:left="1418" w:right="850" w:hanging="425"/>
        <w:jc w:val="both"/>
        <w:rPr>
          <w:rFonts w:ascii="Palatino Linotype" w:hAnsi="Palatino Linotype" w:cs="Arial"/>
          <w:i/>
          <w:sz w:val="22"/>
        </w:rPr>
      </w:pPr>
      <w:r w:rsidRPr="005039DD">
        <w:rPr>
          <w:rFonts w:ascii="Palatino Linotype" w:hAnsi="Palatino Linotype" w:cs="Arial"/>
          <w:i/>
          <w:sz w:val="22"/>
        </w:rPr>
        <w:t xml:space="preserve">Expresión documental que contenga de los servidores públicos de base y confianza, nombre, cargo y Dirección de adscripción. </w:t>
      </w:r>
    </w:p>
    <w:p w:rsidR="005039DD" w:rsidRPr="005039DD" w:rsidRDefault="005039DD" w:rsidP="005039DD">
      <w:pPr>
        <w:pStyle w:val="Prrafodelista"/>
        <w:numPr>
          <w:ilvl w:val="0"/>
          <w:numId w:val="10"/>
        </w:numPr>
        <w:ind w:right="850" w:firstLine="273"/>
        <w:jc w:val="both"/>
        <w:rPr>
          <w:rFonts w:ascii="Palatino Linotype" w:hAnsi="Palatino Linotype" w:cs="Arial"/>
          <w:i/>
          <w:sz w:val="22"/>
        </w:rPr>
      </w:pPr>
      <w:r w:rsidRPr="005039DD">
        <w:rPr>
          <w:rFonts w:ascii="Palatino Linotype" w:hAnsi="Palatino Linotype" w:cs="Arial"/>
          <w:i/>
          <w:sz w:val="22"/>
        </w:rPr>
        <w:t>Presupuestos asignado a cada Dirección del Organismo.</w:t>
      </w:r>
    </w:p>
    <w:p w:rsidR="00855443" w:rsidRDefault="00855443" w:rsidP="00C405D0">
      <w:pPr>
        <w:spacing w:line="360" w:lineRule="auto"/>
        <w:jc w:val="both"/>
        <w:rPr>
          <w:rFonts w:ascii="Palatino Linotype" w:hAnsi="Palatino Linotype" w:cs="Arial"/>
        </w:rPr>
      </w:pPr>
    </w:p>
    <w:p w:rsidR="00E916DC" w:rsidRDefault="00717A14" w:rsidP="00DC12D0">
      <w:pPr>
        <w:spacing w:line="360" w:lineRule="auto"/>
        <w:jc w:val="both"/>
        <w:rPr>
          <w:rFonts w:ascii="Palatino Linotype" w:hAnsi="Palatino Linotype" w:cs="Arial"/>
          <w:lang w:val="es-MX"/>
        </w:rPr>
      </w:pPr>
      <w:r>
        <w:rPr>
          <w:rFonts w:ascii="Palatino Linotype" w:hAnsi="Palatino Linotype" w:cs="Arial"/>
          <w:lang w:val="es-MX"/>
        </w:rPr>
        <w:lastRenderedPageBreak/>
        <w:t xml:space="preserve">En ese sentido, </w:t>
      </w:r>
      <w:r w:rsidR="00914D9D">
        <w:rPr>
          <w:rFonts w:ascii="Palatino Linotype" w:hAnsi="Palatino Linotype" w:cs="Arial"/>
          <w:lang w:val="es-MX"/>
        </w:rPr>
        <w:t>l</w:t>
      </w:r>
      <w:r w:rsidR="00370A06">
        <w:rPr>
          <w:rFonts w:ascii="Palatino Linotype" w:hAnsi="Palatino Linotype" w:cs="Arial"/>
          <w:lang w:val="es-MX"/>
        </w:rPr>
        <w:t>a</w:t>
      </w:r>
      <w:r w:rsidR="00914D9D">
        <w:rPr>
          <w:rFonts w:ascii="Palatino Linotype" w:hAnsi="Palatino Linotype" w:cs="Arial"/>
          <w:lang w:val="es-MX"/>
        </w:rPr>
        <w:t xml:space="preserve"> </w:t>
      </w:r>
      <w:r>
        <w:rPr>
          <w:rFonts w:ascii="Palatino Linotype" w:hAnsi="Palatino Linotype" w:cs="Arial"/>
          <w:lang w:val="es-MX"/>
        </w:rPr>
        <w:t>suscri</w:t>
      </w:r>
      <w:r w:rsidR="00914D9D">
        <w:rPr>
          <w:rFonts w:ascii="Palatino Linotype" w:hAnsi="Palatino Linotype" w:cs="Arial"/>
          <w:lang w:val="es-MX"/>
        </w:rPr>
        <w:t>t</w:t>
      </w:r>
      <w:r w:rsidR="00370A06">
        <w:rPr>
          <w:rFonts w:ascii="Palatino Linotype" w:hAnsi="Palatino Linotype" w:cs="Arial"/>
          <w:lang w:val="es-MX"/>
        </w:rPr>
        <w:t>a</w:t>
      </w:r>
      <w:r w:rsidR="00DC12D0">
        <w:rPr>
          <w:rFonts w:ascii="Palatino Linotype" w:hAnsi="Palatino Linotype" w:cs="Arial"/>
          <w:lang w:val="es-MX"/>
        </w:rPr>
        <w:t xml:space="preserve"> </w:t>
      </w:r>
      <w:r w:rsidR="00202921" w:rsidRPr="0073286C">
        <w:rPr>
          <w:rFonts w:ascii="Palatino Linotype" w:hAnsi="Palatino Linotype" w:cs="Arial"/>
          <w:lang w:val="es-MX"/>
        </w:rPr>
        <w:t xml:space="preserve">reitera, </w:t>
      </w:r>
      <w:r w:rsidR="00DC12D0" w:rsidRPr="00DC12D0">
        <w:rPr>
          <w:rFonts w:ascii="Palatino Linotype" w:hAnsi="Palatino Linotype" w:cs="Arial"/>
          <w:lang w:val="es-MX"/>
        </w:rPr>
        <w:t>que si bien coincid</w:t>
      </w:r>
      <w:r w:rsidR="00370A06">
        <w:rPr>
          <w:rFonts w:ascii="Palatino Linotype" w:hAnsi="Palatino Linotype" w:cs="Arial"/>
          <w:lang w:val="es-MX"/>
        </w:rPr>
        <w:t>o</w:t>
      </w:r>
      <w:r w:rsidR="00DC12D0" w:rsidRPr="00DC12D0">
        <w:rPr>
          <w:rFonts w:ascii="Palatino Linotype" w:hAnsi="Palatino Linotype" w:cs="Arial"/>
          <w:lang w:val="es-MX"/>
        </w:rPr>
        <w:t xml:space="preserve"> en términos generales con el sentido de la resolución en comento, estim</w:t>
      </w:r>
      <w:r w:rsidR="00370A06">
        <w:rPr>
          <w:rFonts w:ascii="Palatino Linotype" w:hAnsi="Palatino Linotype" w:cs="Arial"/>
          <w:lang w:val="es-MX"/>
        </w:rPr>
        <w:t>o</w:t>
      </w:r>
      <w:r w:rsidR="00DC12D0" w:rsidRPr="00DC12D0">
        <w:rPr>
          <w:rFonts w:ascii="Palatino Linotype" w:hAnsi="Palatino Linotype" w:cs="Arial"/>
          <w:lang w:val="es-MX"/>
        </w:rPr>
        <w:t xml:space="preserve"> necesario precisar que en cuanto hace al pronunciamiento por parte de la Ponencia Resolutora que para la elaboración de la versión pública que realice </w:t>
      </w:r>
      <w:r w:rsidR="00DC12D0" w:rsidRPr="00DC12D0">
        <w:rPr>
          <w:rFonts w:ascii="Palatino Linotype" w:hAnsi="Palatino Linotype" w:cs="Arial"/>
          <w:b/>
          <w:lang w:val="es-MX"/>
        </w:rPr>
        <w:t xml:space="preserve">EL SUJETO OBLIGADO </w:t>
      </w:r>
      <w:r w:rsidR="00DC12D0" w:rsidRPr="00DC12D0">
        <w:rPr>
          <w:rFonts w:ascii="Palatino Linotype" w:hAnsi="Palatino Linotype" w:cs="Arial"/>
          <w:lang w:val="es-MX"/>
        </w:rPr>
        <w:t xml:space="preserve">respecto </w:t>
      </w:r>
      <w:r w:rsidR="00F703E5">
        <w:rPr>
          <w:rFonts w:ascii="Palatino Linotype" w:hAnsi="Palatino Linotype" w:cs="Arial"/>
          <w:lang w:val="es-MX"/>
        </w:rPr>
        <w:t>de los</w:t>
      </w:r>
      <w:r w:rsidR="00F703E5" w:rsidRPr="00F703E5">
        <w:rPr>
          <w:rFonts w:ascii="Palatino Linotype" w:hAnsi="Palatino Linotype" w:cs="Arial"/>
          <w:lang w:val="es-MX"/>
        </w:rPr>
        <w:t xml:space="preserve"> </w:t>
      </w:r>
      <w:r w:rsidR="000F2995">
        <w:rPr>
          <w:rFonts w:ascii="Palatino Linotype" w:hAnsi="Palatino Linotype" w:cs="Arial"/>
          <w:lang w:val="es-MX"/>
        </w:rPr>
        <w:t>c</w:t>
      </w:r>
      <w:r w:rsidR="000F2995" w:rsidRPr="000F2995">
        <w:rPr>
          <w:rFonts w:ascii="Palatino Linotype" w:hAnsi="Palatino Linotype" w:cs="Arial"/>
          <w:lang w:val="es-MX"/>
        </w:rPr>
        <w:t>urrículum vitae</w:t>
      </w:r>
      <w:r w:rsidR="000F2995">
        <w:rPr>
          <w:rFonts w:ascii="Palatino Linotype" w:hAnsi="Palatino Linotype" w:cs="Arial"/>
          <w:lang w:val="es-MX"/>
        </w:rPr>
        <w:t xml:space="preserve"> de </w:t>
      </w:r>
      <w:r w:rsidR="000F2995" w:rsidRPr="000F2995">
        <w:rPr>
          <w:rFonts w:ascii="Palatino Linotype" w:hAnsi="Palatino Linotype" w:cs="Arial"/>
          <w:lang w:val="es-MX"/>
        </w:rPr>
        <w:t>los servidore</w:t>
      </w:r>
      <w:r w:rsidR="000F2995">
        <w:rPr>
          <w:rFonts w:ascii="Palatino Linotype" w:hAnsi="Palatino Linotype" w:cs="Arial"/>
          <w:lang w:val="es-MX"/>
        </w:rPr>
        <w:t>s públicos dados de alta y baja</w:t>
      </w:r>
      <w:r w:rsidR="00DF46B8">
        <w:rPr>
          <w:rFonts w:ascii="Palatino Linotype" w:hAnsi="Palatino Linotype" w:cs="Arial"/>
          <w:lang w:val="es-MX"/>
        </w:rPr>
        <w:t xml:space="preserve">, </w:t>
      </w:r>
      <w:r w:rsidR="00914D9D">
        <w:rPr>
          <w:rFonts w:ascii="Palatino Linotype" w:hAnsi="Palatino Linotype" w:cs="Arial"/>
          <w:lang w:val="es-MX"/>
        </w:rPr>
        <w:t>e</w:t>
      </w:r>
      <w:r w:rsidR="00914D9D" w:rsidRPr="00DC12D0">
        <w:rPr>
          <w:rFonts w:ascii="Palatino Linotype" w:hAnsi="Palatino Linotype" w:cs="Arial"/>
          <w:lang w:val="es-MX"/>
        </w:rPr>
        <w:t xml:space="preserve">ste </w:t>
      </w:r>
      <w:r w:rsidR="00DC12D0" w:rsidRPr="00DC12D0">
        <w:rPr>
          <w:rFonts w:ascii="Palatino Linotype" w:hAnsi="Palatino Linotype" w:cs="Arial"/>
          <w:lang w:val="es-MX"/>
        </w:rPr>
        <w:t xml:space="preserve">deberá </w:t>
      </w:r>
      <w:r w:rsidR="00DC12D0">
        <w:rPr>
          <w:rFonts w:ascii="Palatino Linotype" w:hAnsi="Palatino Linotype" w:cs="Arial"/>
          <w:lang w:val="es-MX"/>
        </w:rPr>
        <w:t>testar</w:t>
      </w:r>
      <w:r w:rsidR="00DC12D0" w:rsidRPr="00DC12D0">
        <w:rPr>
          <w:rFonts w:ascii="Palatino Linotype" w:hAnsi="Palatino Linotype" w:cs="Arial"/>
          <w:lang w:val="es-MX"/>
        </w:rPr>
        <w:t xml:space="preserve"> </w:t>
      </w:r>
      <w:r w:rsidR="00383A93">
        <w:rPr>
          <w:rFonts w:ascii="Palatino Linotype" w:hAnsi="Palatino Linotype" w:cs="Arial"/>
          <w:lang w:val="es-MX"/>
        </w:rPr>
        <w:t>l</w:t>
      </w:r>
      <w:r w:rsidR="00C405D0">
        <w:rPr>
          <w:rFonts w:ascii="Palatino Linotype" w:hAnsi="Palatino Linotype" w:cs="Arial"/>
          <w:lang w:val="es-MX"/>
        </w:rPr>
        <w:t>a fotografía</w:t>
      </w:r>
      <w:r w:rsidR="00DC12D0" w:rsidRPr="00DC12D0">
        <w:rPr>
          <w:rFonts w:ascii="Palatino Linotype" w:hAnsi="Palatino Linotype" w:cs="Arial"/>
          <w:lang w:val="es-MX"/>
        </w:rPr>
        <w:t xml:space="preserve">; pues a su criterio, </w:t>
      </w:r>
      <w:r w:rsidR="003F1DA8" w:rsidRPr="003F1DA8">
        <w:rPr>
          <w:rFonts w:ascii="Palatino Linotype" w:hAnsi="Palatino Linotype" w:cs="Arial"/>
          <w:lang w:val="es-MX"/>
        </w:rPr>
        <w:t xml:space="preserve">las fotografías constituyen datos personales </w:t>
      </w:r>
      <w:r w:rsidR="00914D9D">
        <w:rPr>
          <w:rFonts w:ascii="Palatino Linotype" w:hAnsi="Palatino Linotype" w:cs="Arial"/>
          <w:lang w:val="es-MX"/>
        </w:rPr>
        <w:t xml:space="preserve">confidenciales </w:t>
      </w:r>
      <w:r w:rsidR="003F1DA8" w:rsidRPr="003F1DA8">
        <w:rPr>
          <w:rFonts w:ascii="Palatino Linotype" w:hAnsi="Palatino Linotype" w:cs="Arial"/>
          <w:lang w:val="es-MX"/>
        </w:rPr>
        <w:t xml:space="preserve">en términos de la </w:t>
      </w:r>
      <w:r w:rsidR="00E916DC" w:rsidRPr="00E916DC">
        <w:rPr>
          <w:rFonts w:ascii="Palatino Linotype" w:hAnsi="Palatino Linotype" w:cs="Arial"/>
          <w:lang w:val="es-MX"/>
        </w:rPr>
        <w:t xml:space="preserve">Ley </w:t>
      </w:r>
      <w:r w:rsidR="00914D9D">
        <w:rPr>
          <w:rFonts w:ascii="Palatino Linotype" w:hAnsi="Palatino Linotype" w:cs="Arial"/>
          <w:lang w:val="es-MX"/>
        </w:rPr>
        <w:t xml:space="preserve">de Transparencia y Acceso a la Información Pública </w:t>
      </w:r>
      <w:r w:rsidR="00E916DC" w:rsidRPr="00E916DC">
        <w:rPr>
          <w:rFonts w:ascii="Palatino Linotype" w:hAnsi="Palatino Linotype" w:cs="Arial"/>
          <w:lang w:val="es-MX"/>
        </w:rPr>
        <w:t>del Estado de México y Municipios</w:t>
      </w:r>
      <w:r w:rsidR="003F1DA8" w:rsidRPr="003F1DA8">
        <w:rPr>
          <w:rFonts w:ascii="Palatino Linotype" w:hAnsi="Palatino Linotype" w:cs="Arial"/>
          <w:lang w:val="es-MX"/>
        </w:rPr>
        <w:t xml:space="preserve">; aunado </w:t>
      </w:r>
      <w:r w:rsidR="003F1DA8">
        <w:rPr>
          <w:rFonts w:ascii="Palatino Linotype" w:hAnsi="Palatino Linotype" w:cs="Arial"/>
          <w:lang w:val="es-MX"/>
        </w:rPr>
        <w:t>a</w:t>
      </w:r>
      <w:r w:rsidR="003F1DA8" w:rsidRPr="003F1DA8">
        <w:rPr>
          <w:rFonts w:ascii="Palatino Linotype" w:hAnsi="Palatino Linotype" w:cs="Arial"/>
          <w:lang w:val="es-MX"/>
        </w:rPr>
        <w:t xml:space="preserve"> que </w:t>
      </w:r>
      <w:r w:rsidR="003F1DA8">
        <w:rPr>
          <w:rFonts w:ascii="Palatino Linotype" w:hAnsi="Palatino Linotype" w:cs="Arial"/>
          <w:lang w:val="es-MX"/>
        </w:rPr>
        <w:t>la divulgación de la</w:t>
      </w:r>
      <w:r w:rsidR="00E916DC">
        <w:rPr>
          <w:rFonts w:ascii="Palatino Linotype" w:hAnsi="Palatino Linotype" w:cs="Arial"/>
          <w:lang w:val="es-MX"/>
        </w:rPr>
        <w:t>s</w:t>
      </w:r>
      <w:r w:rsidR="003F1DA8">
        <w:rPr>
          <w:rFonts w:ascii="Palatino Linotype" w:hAnsi="Palatino Linotype" w:cs="Arial"/>
          <w:lang w:val="es-MX"/>
        </w:rPr>
        <w:t xml:space="preserve"> misma</w:t>
      </w:r>
      <w:r w:rsidR="00E916DC">
        <w:rPr>
          <w:rFonts w:ascii="Palatino Linotype" w:hAnsi="Palatino Linotype" w:cs="Arial"/>
          <w:lang w:val="es-MX"/>
        </w:rPr>
        <w:t>s</w:t>
      </w:r>
      <w:r w:rsidR="003F1DA8">
        <w:rPr>
          <w:rFonts w:ascii="Palatino Linotype" w:hAnsi="Palatino Linotype" w:cs="Arial"/>
          <w:lang w:val="es-MX"/>
        </w:rPr>
        <w:t xml:space="preserve"> no</w:t>
      </w:r>
      <w:r w:rsidR="003F1DA8" w:rsidRPr="003F1DA8">
        <w:rPr>
          <w:rFonts w:ascii="Palatino Linotype" w:hAnsi="Palatino Linotype" w:cs="Arial"/>
          <w:lang w:val="es-MX"/>
        </w:rPr>
        <w:t xml:space="preserve"> </w:t>
      </w:r>
      <w:r w:rsidR="000F2995" w:rsidRPr="000F2995">
        <w:rPr>
          <w:rFonts w:ascii="Palatino Linotype" w:hAnsi="Palatino Linotype" w:cs="Arial"/>
          <w:lang w:val="es-MX"/>
        </w:rPr>
        <w:t>constituye un elemento que permita reflejar el desempeño, idoneidad para ocupar un cargo, entre otro</w:t>
      </w:r>
      <w:r w:rsidR="000F2995">
        <w:rPr>
          <w:rFonts w:ascii="Palatino Linotype" w:hAnsi="Palatino Linotype" w:cs="Arial"/>
          <w:lang w:val="es-MX"/>
        </w:rPr>
        <w:t>s, que justifique su publicidad.</w:t>
      </w:r>
    </w:p>
    <w:p w:rsidR="000F2995" w:rsidRDefault="000F2995" w:rsidP="00DC12D0">
      <w:pPr>
        <w:spacing w:line="360" w:lineRule="auto"/>
        <w:jc w:val="both"/>
        <w:rPr>
          <w:rFonts w:ascii="Palatino Linotype" w:hAnsi="Palatino Linotype" w:cs="Arial"/>
          <w:lang w:val="es-MX"/>
        </w:rPr>
      </w:pPr>
    </w:p>
    <w:p w:rsidR="003F1DA8" w:rsidRPr="00803578" w:rsidRDefault="003F1DA8">
      <w:pPr>
        <w:spacing w:line="360" w:lineRule="auto"/>
        <w:jc w:val="both"/>
        <w:rPr>
          <w:rFonts w:ascii="Palatino Linotype" w:hAnsi="Palatino Linotype" w:cs="Arial"/>
        </w:rPr>
      </w:pPr>
      <w:r>
        <w:rPr>
          <w:rFonts w:ascii="Palatino Linotype" w:hAnsi="Palatino Linotype" w:cs="Arial"/>
          <w:lang w:val="es-MX"/>
        </w:rPr>
        <w:t xml:space="preserve">Sin embargo, no se comparte </w:t>
      </w:r>
      <w:r w:rsidR="00157573">
        <w:rPr>
          <w:rFonts w:ascii="Palatino Linotype" w:hAnsi="Palatino Linotype" w:cs="Arial"/>
          <w:lang w:val="es-MX"/>
        </w:rPr>
        <w:t xml:space="preserve">en su totalidad </w:t>
      </w:r>
      <w:r>
        <w:rPr>
          <w:rFonts w:ascii="Palatino Linotype" w:hAnsi="Palatino Linotype" w:cs="Arial"/>
          <w:lang w:val="es-MX"/>
        </w:rPr>
        <w:t xml:space="preserve">el pronunciamiento citado, ya que </w:t>
      </w:r>
      <w:r w:rsidR="001902DB">
        <w:rPr>
          <w:rFonts w:ascii="Palatino Linotype" w:hAnsi="Palatino Linotype" w:cs="Arial"/>
          <w:lang w:val="es-MX"/>
        </w:rPr>
        <w:t>estimamo</w:t>
      </w:r>
      <w:r>
        <w:rPr>
          <w:rFonts w:ascii="Palatino Linotype" w:hAnsi="Palatino Linotype" w:cs="Arial"/>
          <w:lang w:val="es-MX"/>
        </w:rPr>
        <w:t xml:space="preserve"> </w:t>
      </w:r>
      <w:r w:rsidRPr="00803578">
        <w:rPr>
          <w:rFonts w:ascii="Palatino Linotype" w:hAnsi="Palatino Linotype" w:cs="Arial"/>
        </w:rPr>
        <w:t>precisar consideraciones de hecho y de derecho referente a la fotografía de conformidad con los preceptos legales siguientes:</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center"/>
        <w:rPr>
          <w:rFonts w:ascii="Palatino Linotype" w:hAnsi="Palatino Linotype" w:cs="Arial"/>
          <w:b/>
          <w:i/>
          <w:sz w:val="22"/>
        </w:rPr>
      </w:pPr>
      <w:r w:rsidRPr="00803578">
        <w:rPr>
          <w:rFonts w:ascii="Palatino Linotype" w:hAnsi="Palatino Linotype" w:cs="Arial"/>
          <w:b/>
          <w:i/>
          <w:sz w:val="22"/>
        </w:rPr>
        <w:t>Constitución Política de los Estados Unidos Mexicanos</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16</w:t>
      </w:r>
      <w:r w:rsidRPr="00803578">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803578">
        <w:rPr>
          <w:rFonts w:ascii="Palatino Linotype" w:hAnsi="Palatino Linotype" w:cs="Arial"/>
          <w:i/>
          <w:sz w:val="22"/>
        </w:rPr>
        <w:t>, la cual establecerá los supuestos de excepción a los principios que rijan el tratamiento de datos, por razones de seguridad nacional, disposiciones de orden público, seguridad y salud públicas o para proteger los derechos de terceros.</w:t>
      </w:r>
    </w:p>
    <w:p w:rsidR="00613B67" w:rsidRPr="00D0063A"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D0063A" w:rsidRDefault="003F1DA8" w:rsidP="0085156C">
      <w:pPr>
        <w:ind w:left="709" w:right="757"/>
        <w:jc w:val="center"/>
        <w:rPr>
          <w:rFonts w:ascii="Palatino Linotype" w:hAnsi="Palatino Linotype" w:cs="Arial"/>
          <w:i/>
          <w:sz w:val="22"/>
        </w:rPr>
      </w:pPr>
      <w:r w:rsidRPr="00D0063A">
        <w:rPr>
          <w:rFonts w:ascii="Palatino Linotype" w:hAnsi="Palatino Linotype" w:cs="Arial"/>
          <w:i/>
          <w:sz w:val="22"/>
        </w:rPr>
        <w:lastRenderedPageBreak/>
        <w:t>Criterios Internacionales</w:t>
      </w: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 xml:space="preserve">25. Derecho a la información. Principio de máxima divulgación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803578">
        <w:rPr>
          <w:rFonts w:ascii="Palatino Linotype" w:hAnsi="Palatino Linotype" w:cs="Arial"/>
          <w:b/>
          <w:i/>
          <w:sz w:val="22"/>
        </w:rPr>
        <w:t>toda información es accesible, sujeto a un sistema restringido de excepciones</w:t>
      </w:r>
      <w:r w:rsidRPr="00803578">
        <w:rPr>
          <w:rFonts w:ascii="Palatino Linotype" w:hAnsi="Palatino Linotype" w:cs="Arial"/>
          <w:i/>
          <w:sz w:val="22"/>
        </w:rPr>
        <w:t xml:space="preserve"> (Caso Gomes Lund y otros (Guerrilha do Araguaia) Vs. Brasil. Excepciones Preliminares, Fondo, Reparaciones y Costas. Sentencia de 24 de noviembre de 2010, Serie C No. 219).</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Es así, que de la interpretación sistemática a los ordenamientos transcritos, </w:t>
      </w:r>
      <w:r w:rsidR="009E66D7">
        <w:rPr>
          <w:rFonts w:ascii="Palatino Linotype" w:hAnsi="Palatino Linotype" w:cs="Arial"/>
        </w:rPr>
        <w:t xml:space="preserve">en relación con los artículos 1°, 7°, </w:t>
      </w:r>
      <w:r w:rsidR="00B61623">
        <w:rPr>
          <w:rFonts w:ascii="Palatino Linotype" w:hAnsi="Palatino Linotype" w:cs="Arial"/>
        </w:rPr>
        <w:t>11,</w:t>
      </w:r>
      <w:r w:rsidR="009E66D7">
        <w:rPr>
          <w:rFonts w:ascii="Palatino Linotype" w:hAnsi="Palatino Linotype" w:cs="Arial"/>
        </w:rPr>
        <w:t xml:space="preserve"> 12,</w:t>
      </w:r>
      <w:r w:rsidR="00B61623">
        <w:rPr>
          <w:rFonts w:ascii="Palatino Linotype" w:hAnsi="Palatino Linotype" w:cs="Arial"/>
        </w:rPr>
        <w:t xml:space="preserve"> 100, 113 y 116</w:t>
      </w:r>
      <w:r w:rsidR="009E66D7">
        <w:rPr>
          <w:rFonts w:ascii="Palatino Linotype" w:hAnsi="Palatino Linotype" w:cs="Arial"/>
        </w:rPr>
        <w:t xml:space="preserve"> de la Ley General de Transparencia y Acceso a la Información Pública y 1°,</w:t>
      </w:r>
      <w:r w:rsidR="003015A2">
        <w:rPr>
          <w:rFonts w:ascii="Palatino Linotype" w:hAnsi="Palatino Linotype" w:cs="Arial"/>
        </w:rPr>
        <w:t xml:space="preserve"> 4°, 7°, 11,</w:t>
      </w:r>
      <w:r w:rsidR="009E66D7">
        <w:rPr>
          <w:rFonts w:ascii="Palatino Linotype" w:hAnsi="Palatino Linotype" w:cs="Arial"/>
        </w:rPr>
        <w:t xml:space="preserve"> 12, </w:t>
      </w:r>
      <w:r w:rsidR="003015A2">
        <w:rPr>
          <w:rFonts w:ascii="Palatino Linotype" w:hAnsi="Palatino Linotype" w:cs="Arial"/>
        </w:rPr>
        <w:t xml:space="preserve">140 y 143 </w:t>
      </w:r>
      <w:r w:rsidR="009E66D7">
        <w:rPr>
          <w:rFonts w:ascii="Palatino Linotype" w:hAnsi="Palatino Linotype" w:cs="Arial"/>
        </w:rPr>
        <w:t xml:space="preserve">de la Ley de Transparencia y Acceso a la Información Pública del Estado de México y Municipios, </w:t>
      </w:r>
      <w:r w:rsidRPr="00803578">
        <w:rPr>
          <w:rFonts w:ascii="Palatino Linotype" w:hAnsi="Palatino Linotype" w:cs="Arial"/>
        </w:rPr>
        <w:t xml:space="preserve">se obtiene que todo documento en poder de los Sujetos Obligados son por origen públicos, empero algunos de ellos pudiesen contener inmersos datos o información susceptible de ser clasificada, como información reservada o confidencial; entonces, la misma normatividad </w:t>
      </w:r>
      <w:r w:rsidR="00B61623">
        <w:rPr>
          <w:rFonts w:ascii="Palatino Linotype" w:hAnsi="Palatino Linotype" w:cs="Arial"/>
        </w:rPr>
        <w:t xml:space="preserve">es </w:t>
      </w:r>
      <w:r w:rsidRPr="00803578">
        <w:rPr>
          <w:rFonts w:ascii="Palatino Linotype" w:hAnsi="Palatino Linotype" w:cs="Arial"/>
        </w:rPr>
        <w:t xml:space="preserve">la que considera excepciones </w:t>
      </w:r>
      <w:r w:rsidR="00C86502">
        <w:rPr>
          <w:rFonts w:ascii="Palatino Linotype" w:hAnsi="Palatino Linotype" w:cs="Arial"/>
        </w:rPr>
        <w:t>al derecho de acceso a la información</w:t>
      </w:r>
      <w:r w:rsidRPr="00803578">
        <w:rPr>
          <w:rFonts w:ascii="Palatino Linotype" w:hAnsi="Palatino Linotype" w:cs="Arial"/>
        </w:rPr>
        <w:t>.</w:t>
      </w:r>
    </w:p>
    <w:p w:rsidR="003F1DA8" w:rsidRPr="00803578" w:rsidRDefault="003F1DA8" w:rsidP="003F1DA8">
      <w:pPr>
        <w:spacing w:line="360" w:lineRule="auto"/>
        <w:jc w:val="both"/>
        <w:rPr>
          <w:rFonts w:ascii="Palatino Linotype" w:hAnsi="Palatino Linotype" w:cs="Arial"/>
        </w:rPr>
      </w:pPr>
    </w:p>
    <w:p w:rsidR="003F1DA8" w:rsidRPr="00803578" w:rsidRDefault="00BC033F" w:rsidP="003F1DA8">
      <w:pPr>
        <w:spacing w:line="360" w:lineRule="auto"/>
        <w:jc w:val="both"/>
        <w:rPr>
          <w:rFonts w:ascii="Palatino Linotype" w:hAnsi="Palatino Linotype" w:cs="Arial"/>
        </w:rPr>
      </w:pPr>
      <w:r>
        <w:rPr>
          <w:rFonts w:ascii="Palatino Linotype" w:hAnsi="Palatino Linotype" w:cs="Arial"/>
        </w:rPr>
        <w:t>En este sentido</w:t>
      </w:r>
      <w:r w:rsidR="003F1DA8" w:rsidRPr="00803578">
        <w:rPr>
          <w:rFonts w:ascii="Palatino Linotype" w:hAnsi="Palatino Linotype" w:cs="Arial"/>
        </w:rPr>
        <w:t xml:space="preserve">, es conveniente precisar que la información </w:t>
      </w:r>
      <w:r w:rsidR="003F1DA8" w:rsidRPr="00803578">
        <w:rPr>
          <w:rFonts w:ascii="Palatino Linotype" w:hAnsi="Palatino Linotype" w:cs="Arial"/>
          <w:b/>
        </w:rPr>
        <w:t>confidencial</w:t>
      </w:r>
      <w:r w:rsidR="003F1DA8" w:rsidRPr="00803578">
        <w:rPr>
          <w:rFonts w:ascii="Palatino Linotype" w:hAnsi="Palatino Linotype" w:cs="Arial"/>
        </w:rPr>
        <w:t xml:space="preserve"> es aquella que se refier</w:t>
      </w:r>
      <w:r w:rsidR="00D2657E">
        <w:rPr>
          <w:rFonts w:ascii="Palatino Linotype" w:hAnsi="Palatino Linotype" w:cs="Arial"/>
        </w:rPr>
        <w:t>e</w:t>
      </w:r>
      <w:r w:rsidR="003F1DA8" w:rsidRPr="00803578">
        <w:rPr>
          <w:rFonts w:ascii="Palatino Linotype" w:hAnsi="Palatino Linotype" w:cs="Arial"/>
        </w:rPr>
        <w:t xml:space="preserve"> a </w:t>
      </w:r>
      <w:r w:rsidR="003F1DA8" w:rsidRPr="00803578">
        <w:rPr>
          <w:rFonts w:ascii="Palatino Linotype" w:hAnsi="Palatino Linotype" w:cs="Arial"/>
          <w:b/>
        </w:rPr>
        <w:t>los datos personales concernientes a una persona identificada o identificable</w:t>
      </w:r>
      <w:r w:rsidR="003F1DA8" w:rsidRPr="00803578">
        <w:rPr>
          <w:rFonts w:ascii="Palatino Linotype" w:hAnsi="Palatino Linotype" w:cs="Arial"/>
        </w:rPr>
        <w:t xml:space="preserve">; 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rsidR="003F1DA8" w:rsidRPr="00BD360A" w:rsidRDefault="003F1DA8" w:rsidP="003F1DA8">
      <w:pPr>
        <w:spacing w:line="360" w:lineRule="auto"/>
        <w:jc w:val="both"/>
        <w:rPr>
          <w:rFonts w:ascii="Palatino Linotype" w:hAnsi="Palatino Linotype" w:cs="Arial"/>
          <w:sz w:val="16"/>
          <w:szCs w:val="16"/>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Dicho lo anterior, es menester señalar que por regla general la fotografía es un dato personal confidencial, en términos de lo dispuesto en el artículo 3</w:t>
      </w:r>
      <w:r w:rsidR="00CB18F9">
        <w:rPr>
          <w:rFonts w:ascii="Palatino Linotype" w:hAnsi="Palatino Linotype" w:cs="Arial"/>
        </w:rPr>
        <w:t>°</w:t>
      </w:r>
      <w:r w:rsidRPr="00803578">
        <w:rPr>
          <w:rFonts w:ascii="Palatino Linotype" w:hAnsi="Palatino Linotype" w:cs="Arial"/>
        </w:rPr>
        <w:t>, fracción IX y 143, fracción I de la Ley de Transparencia y Acceso a la Información Pública del Estado de México y Municipios, así como en el artículo 4</w:t>
      </w:r>
      <w:r w:rsidR="00CB18F9">
        <w:rPr>
          <w:rFonts w:ascii="Palatino Linotype" w:hAnsi="Palatino Linotype" w:cs="Arial"/>
        </w:rPr>
        <w:t>°</w:t>
      </w:r>
      <w:r w:rsidRPr="00803578">
        <w:rPr>
          <w:rFonts w:ascii="Palatino Linotype" w:hAnsi="Palatino Linotype" w:cs="Arial"/>
        </w:rPr>
        <w:t xml:space="preserve">,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r w:rsidRPr="00803578">
        <w:rPr>
          <w:rFonts w:ascii="Palatino Linotype" w:hAnsi="Palatino Linotype" w:cs="Arial"/>
          <w:b/>
          <w:i/>
          <w:sz w:val="22"/>
        </w:rPr>
        <w:t>Artículo 3</w:t>
      </w:r>
      <w:r w:rsidRPr="00803578">
        <w:rPr>
          <w:rFonts w:ascii="Palatino Linotype" w:hAnsi="Palatino Linotype" w:cs="Arial"/>
          <w:i/>
          <w:sz w:val="22"/>
        </w:rPr>
        <w:t xml:space="preserve">. Para los efectos de la presente Ley se entenderá por: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IX. Datos personales</w:t>
      </w:r>
      <w:r w:rsidRPr="00803578">
        <w:rPr>
          <w:rFonts w:ascii="Palatino Linotype" w:hAnsi="Palatino Linotype" w:cs="Arial"/>
          <w:i/>
          <w:sz w:val="22"/>
        </w:rPr>
        <w:t>: La información concerniente a una persona, identificada o identificable según lo dispuesto por la Ley de Protección de Datos Personales del Estado de México;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143</w:t>
      </w:r>
      <w:r w:rsidRPr="00803578">
        <w:rPr>
          <w:rFonts w:ascii="Palatino Linotype" w:hAnsi="Palatino Linotype" w:cs="Arial"/>
          <w:i/>
          <w:sz w:val="22"/>
        </w:rPr>
        <w:t>. Para los efectos de esta Ley se considera información confidencial, la clasificada como tal, de manera permanente, por su naturaleza, cuando:</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I. Se refiera a la información privada y los datos personales concernientes a una persona física o jurídico colectiva identificada o identificable;</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4.</w:t>
      </w:r>
      <w:r w:rsidRPr="00803578">
        <w:rPr>
          <w:rFonts w:ascii="Palatino Linotype" w:hAnsi="Palatino Linotype" w:cs="Arial"/>
          <w:i/>
          <w:sz w:val="22"/>
        </w:rPr>
        <w:t xml:space="preserve"> Para los efectos de esta Ley se entenderá por:</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XI. Datos personales</w:t>
      </w:r>
      <w:r w:rsidRPr="00803578">
        <w:rPr>
          <w:rFonts w:ascii="Palatino Linotype" w:hAnsi="Palatino Linotype" w:cs="Arial"/>
          <w:i/>
          <w:sz w:val="22"/>
        </w:rPr>
        <w:t xml:space="preserve">: a la información concerniente a una persona física o jurídica colectiva identificada o identificable, establecida en cualquier formato o modalidad, y que esté almacenada en los sistemas y bases de datos, se considerará que una persona es </w:t>
      </w:r>
      <w:r w:rsidRPr="00803578">
        <w:rPr>
          <w:rFonts w:ascii="Palatino Linotype" w:hAnsi="Palatino Linotype" w:cs="Arial"/>
          <w:i/>
          <w:sz w:val="22"/>
        </w:rPr>
        <w:lastRenderedPageBreak/>
        <w:t>identificable cuando su identidad pueda determinarse directa o indirectamente a través de cualquier documento informativo físico o electrónico.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XII. Datos personales sensibles</w:t>
      </w:r>
      <w:r w:rsidRPr="00803578">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En este sentido</w:t>
      </w:r>
      <w:r w:rsidR="00CB18F9">
        <w:rPr>
          <w:rFonts w:ascii="Palatino Linotype" w:hAnsi="Palatino Linotype" w:cs="Arial"/>
        </w:rPr>
        <w:t>,</w:t>
      </w:r>
      <w:r w:rsidRPr="00803578">
        <w:rPr>
          <w:rFonts w:ascii="Palatino Linotype" w:hAnsi="Palatino Linotype" w:cs="Arial"/>
        </w:rPr>
        <w:t xml:space="preserve"> debemos analizar que, si bien el reconocimiento de los derechos humanos surge como limitante al poder absoluto del Estado, actualmente la existencia de mecanismos efectivos para hacer </w:t>
      </w:r>
      <w:r w:rsidR="001902DB">
        <w:rPr>
          <w:rFonts w:ascii="Palatino Linotype" w:hAnsi="Palatino Linotype" w:cs="Arial"/>
        </w:rPr>
        <w:t>respetar</w:t>
      </w:r>
      <w:r w:rsidRPr="00803578">
        <w:rPr>
          <w:rFonts w:ascii="Palatino Linotype" w:hAnsi="Palatino Linotype" w:cs="Arial"/>
        </w:rPr>
        <w:t xml:space="preserve"> o restituir a los individuos en el goce de los mismos</w:t>
      </w:r>
      <w:r w:rsidR="00CB18F9">
        <w:rPr>
          <w:rFonts w:ascii="Palatino Linotype" w:hAnsi="Palatino Linotype" w:cs="Arial"/>
        </w:rPr>
        <w:t>,</w:t>
      </w:r>
      <w:r w:rsidRPr="00803578">
        <w:rPr>
          <w:rFonts w:ascii="Palatino Linotype" w:hAnsi="Palatino Linotype" w:cs="Arial"/>
        </w:rPr>
        <w:t xml:space="preserve"> permiten en mejor manera el Estado de Derecho ante la vulnerabilidad del derecho a la intimidad ante los avances tecnológicos que </w:t>
      </w:r>
      <w:r w:rsidR="00157573">
        <w:rPr>
          <w:rFonts w:ascii="Palatino Linotype" w:hAnsi="Palatino Linotype" w:cs="Arial"/>
        </w:rPr>
        <w:t>facilitan</w:t>
      </w:r>
      <w:r w:rsidRPr="00803578">
        <w:rPr>
          <w:rFonts w:ascii="Palatino Linotype" w:hAnsi="Palatino Linotype" w:cs="Arial"/>
        </w:rPr>
        <w:t xml:space="preserve"> la intromisión, recolección y tratamiento de sus datos personales y por tanto a la vida privada.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Así, la protección a los datos personales</w:t>
      </w:r>
      <w:r w:rsidR="00CB18F9">
        <w:rPr>
          <w:rFonts w:ascii="Palatino Linotype" w:hAnsi="Palatino Linotype" w:cs="Arial"/>
        </w:rPr>
        <w:t xml:space="preserve"> </w:t>
      </w:r>
      <w:r w:rsidR="00CB18F9" w:rsidRPr="00803578">
        <w:rPr>
          <w:rFonts w:ascii="Palatino Linotype" w:hAnsi="Palatino Linotype" w:cs="Arial"/>
        </w:rPr>
        <w:t>y a la vida privada</w:t>
      </w:r>
      <w:r w:rsidR="00CB18F9">
        <w:rPr>
          <w:rFonts w:ascii="Palatino Linotype" w:hAnsi="Palatino Linotype" w:cs="Arial"/>
        </w:rPr>
        <w:t>,</w:t>
      </w:r>
      <w:r w:rsidR="00CB18F9" w:rsidRPr="00803578">
        <w:rPr>
          <w:rFonts w:ascii="Palatino Linotype" w:hAnsi="Palatino Linotype" w:cs="Arial"/>
        </w:rPr>
        <w:t xml:space="preserve"> </w:t>
      </w:r>
      <w:r w:rsidR="00CB18F9">
        <w:rPr>
          <w:rFonts w:ascii="Palatino Linotype" w:hAnsi="Palatino Linotype" w:cs="Arial"/>
        </w:rPr>
        <w:t>previsto en el artículo 143, fracción I, de la Ley de Transparencia y Acceso a la Información Pública del Estado de México y Municipios,</w:t>
      </w:r>
      <w:r w:rsidRPr="00803578">
        <w:rPr>
          <w:rFonts w:ascii="Palatino Linotype" w:hAnsi="Palatino Linotype" w:cs="Arial"/>
        </w:rPr>
        <w:t xml:space="preserve"> </w:t>
      </w:r>
      <w:r w:rsidR="00CB18F9">
        <w:rPr>
          <w:rFonts w:ascii="Palatino Linotype" w:hAnsi="Palatino Linotype" w:cs="Arial"/>
        </w:rPr>
        <w:t>tiene por efecto</w:t>
      </w:r>
      <w:r w:rsidR="00CB18F9" w:rsidRPr="00803578">
        <w:rPr>
          <w:rFonts w:ascii="Palatino Linotype" w:hAnsi="Palatino Linotype" w:cs="Arial"/>
        </w:rPr>
        <w:t xml:space="preserve"> </w:t>
      </w:r>
      <w:r w:rsidRPr="00803578">
        <w:rPr>
          <w:rFonts w:ascii="Palatino Linotype" w:hAnsi="Palatino Linotype" w:cs="Arial"/>
        </w:rPr>
        <w:t xml:space="preserve">cuidar </w:t>
      </w:r>
      <w:r w:rsidR="00CB18F9">
        <w:rPr>
          <w:rFonts w:ascii="Palatino Linotype" w:hAnsi="Palatino Linotype" w:cs="Arial"/>
        </w:rPr>
        <w:t xml:space="preserve">que no se </w:t>
      </w:r>
      <w:r w:rsidRPr="00803578">
        <w:rPr>
          <w:rFonts w:ascii="Palatino Linotype" w:hAnsi="Palatino Linotype" w:cs="Arial"/>
        </w:rPr>
        <w:t>revel</w:t>
      </w:r>
      <w:r w:rsidR="00CB18F9">
        <w:rPr>
          <w:rFonts w:ascii="Palatino Linotype" w:hAnsi="Palatino Linotype" w:cs="Arial"/>
        </w:rPr>
        <w:t>e</w:t>
      </w:r>
      <w:r w:rsidRPr="00803578">
        <w:rPr>
          <w:rFonts w:ascii="Palatino Linotype" w:hAnsi="Palatino Linotype" w:cs="Arial"/>
        </w:rPr>
        <w:t xml:space="preserve"> información de los individuos</w:t>
      </w:r>
      <w:r w:rsidR="00CB18F9">
        <w:rPr>
          <w:rFonts w:ascii="Palatino Linotype" w:hAnsi="Palatino Linotype" w:cs="Arial"/>
        </w:rPr>
        <w:t xml:space="preserve"> en el ejercicio del derecho de acceso a la información en poder de los Sujetos Obligados</w:t>
      </w:r>
      <w:r w:rsidRPr="00803578">
        <w:rPr>
          <w:rFonts w:ascii="Palatino Linotype" w:hAnsi="Palatino Linotype" w:cs="Arial"/>
        </w:rPr>
        <w:t>.</w:t>
      </w:r>
    </w:p>
    <w:p w:rsidR="003F1DA8" w:rsidRPr="00803578" w:rsidRDefault="003F1DA8" w:rsidP="003F1DA8">
      <w:pPr>
        <w:spacing w:line="360" w:lineRule="auto"/>
        <w:jc w:val="both"/>
        <w:rPr>
          <w:rFonts w:ascii="Palatino Linotype" w:hAnsi="Palatino Linotype" w:cs="Arial"/>
        </w:rPr>
      </w:pPr>
    </w:p>
    <w:p w:rsidR="003F1DA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Referente a lo anterior, es de indicar que </w:t>
      </w:r>
      <w:r w:rsidR="00E916DC">
        <w:rPr>
          <w:rFonts w:ascii="Palatino Linotype" w:hAnsi="Palatino Linotype" w:cs="Arial"/>
        </w:rPr>
        <w:t xml:space="preserve">si bien </w:t>
      </w:r>
      <w:r w:rsidRPr="00803578">
        <w:rPr>
          <w:rFonts w:ascii="Palatino Linotype" w:hAnsi="Palatino Linotype" w:cs="Arial"/>
        </w:rPr>
        <w:t xml:space="preserve">no hay algún ordenamiento del que se advierta la obligatoriedad para </w:t>
      </w:r>
      <w:r w:rsidR="008A5D2D">
        <w:rPr>
          <w:rFonts w:ascii="Palatino Linotype" w:hAnsi="Palatino Linotype" w:cs="Arial"/>
        </w:rPr>
        <w:t>que en los currículums vitae</w:t>
      </w:r>
      <w:r w:rsidR="00E916DC">
        <w:rPr>
          <w:rFonts w:ascii="Palatino Linotype" w:hAnsi="Palatino Linotype" w:cs="Arial"/>
        </w:rPr>
        <w:t xml:space="preserve"> const</w:t>
      </w:r>
      <w:r w:rsidR="00CB18F9">
        <w:rPr>
          <w:rFonts w:ascii="Palatino Linotype" w:hAnsi="Palatino Linotype" w:cs="Arial"/>
        </w:rPr>
        <w:t>e</w:t>
      </w:r>
      <w:r w:rsidR="00E916DC">
        <w:rPr>
          <w:rFonts w:ascii="Palatino Linotype" w:hAnsi="Palatino Linotype" w:cs="Arial"/>
        </w:rPr>
        <w:t xml:space="preserve"> su fotografía</w:t>
      </w:r>
      <w:r w:rsidRPr="00803578">
        <w:rPr>
          <w:rFonts w:ascii="Palatino Linotype" w:hAnsi="Palatino Linotype" w:cs="Arial"/>
        </w:rPr>
        <w:t xml:space="preserve">; </w:t>
      </w:r>
      <w:r w:rsidR="008C05E3">
        <w:rPr>
          <w:rFonts w:ascii="Palatino Linotype" w:hAnsi="Palatino Linotype" w:cs="Arial"/>
        </w:rPr>
        <w:t xml:space="preserve">no </w:t>
      </w:r>
      <w:r w:rsidR="008C05E3">
        <w:rPr>
          <w:rFonts w:ascii="Palatino Linotype" w:hAnsi="Palatino Linotype" w:cs="Arial"/>
        </w:rPr>
        <w:lastRenderedPageBreak/>
        <w:t xml:space="preserve">obstante, de obrar en ellos </w:t>
      </w:r>
      <w:r w:rsidRPr="00803578">
        <w:rPr>
          <w:rFonts w:ascii="Palatino Linotype" w:hAnsi="Palatino Linotype" w:cs="Arial"/>
        </w:rPr>
        <w:t>surge la disyuntiva si la misma es de carácter público o si bien debe p</w:t>
      </w:r>
      <w:r w:rsidR="00BD360A">
        <w:rPr>
          <w:rFonts w:ascii="Palatino Linotype" w:hAnsi="Palatino Linotype" w:cs="Arial"/>
        </w:rPr>
        <w:t xml:space="preserve">revalecer la confidencialidad. </w:t>
      </w:r>
    </w:p>
    <w:p w:rsidR="00E916DC" w:rsidRPr="00803578" w:rsidRDefault="00E916DC" w:rsidP="003F1DA8">
      <w:pPr>
        <w:spacing w:line="360" w:lineRule="auto"/>
        <w:jc w:val="both"/>
        <w:rPr>
          <w:rFonts w:ascii="Palatino Linotype" w:hAnsi="Palatino Linotype" w:cs="Arial"/>
        </w:rPr>
      </w:pPr>
    </w:p>
    <w:p w:rsidR="00ED33FA" w:rsidRDefault="00E916DC" w:rsidP="00ED33FA">
      <w:pPr>
        <w:spacing w:line="360" w:lineRule="auto"/>
        <w:jc w:val="both"/>
        <w:rPr>
          <w:rFonts w:ascii="Palatino Linotype" w:hAnsi="Palatino Linotype" w:cs="Arial"/>
        </w:rPr>
      </w:pPr>
      <w:r w:rsidRPr="00803578">
        <w:rPr>
          <w:rFonts w:ascii="Palatino Linotype" w:hAnsi="Palatino Linotype" w:cs="Arial"/>
        </w:rPr>
        <w:t xml:space="preserve">Ante ello, es importante </w:t>
      </w:r>
      <w:r w:rsidR="00CB18F9">
        <w:rPr>
          <w:rFonts w:ascii="Palatino Linotype" w:hAnsi="Palatino Linotype" w:cs="Arial"/>
        </w:rPr>
        <w:t>destacar</w:t>
      </w:r>
      <w:r w:rsidR="00CB18F9" w:rsidRPr="00803578">
        <w:rPr>
          <w:rFonts w:ascii="Palatino Linotype" w:hAnsi="Palatino Linotype" w:cs="Arial"/>
        </w:rPr>
        <w:t xml:space="preserve"> </w:t>
      </w:r>
      <w:r w:rsidRPr="00803578">
        <w:rPr>
          <w:rFonts w:ascii="Palatino Linotype" w:hAnsi="Palatino Linotype" w:cs="Arial"/>
        </w:rPr>
        <w:t xml:space="preserve">que </w:t>
      </w:r>
      <w:r w:rsidR="008C05E3">
        <w:rPr>
          <w:rFonts w:ascii="Palatino Linotype" w:hAnsi="Palatino Linotype" w:cs="Arial"/>
        </w:rPr>
        <w:t xml:space="preserve">entre los que </w:t>
      </w:r>
      <w:r>
        <w:rPr>
          <w:rFonts w:ascii="Palatino Linotype" w:hAnsi="Palatino Linotype" w:cs="Arial"/>
        </w:rPr>
        <w:t>los servidores públicos</w:t>
      </w:r>
      <w:r w:rsidRPr="00803578">
        <w:rPr>
          <w:rFonts w:ascii="Palatino Linotype" w:hAnsi="Palatino Linotype" w:cs="Arial"/>
        </w:rPr>
        <w:t xml:space="preserve"> </w:t>
      </w:r>
      <w:r w:rsidR="001A2F3A">
        <w:rPr>
          <w:rFonts w:ascii="Palatino Linotype" w:hAnsi="Palatino Linotype" w:cs="Arial"/>
        </w:rPr>
        <w:t>de quienes se requiere la información</w:t>
      </w:r>
      <w:r w:rsidR="00CB18F9">
        <w:rPr>
          <w:rFonts w:ascii="Palatino Linotype" w:hAnsi="Palatino Linotype" w:cs="Arial"/>
        </w:rPr>
        <w:t>,</w:t>
      </w:r>
      <w:r w:rsidR="001A2F3A">
        <w:rPr>
          <w:rFonts w:ascii="Palatino Linotype" w:hAnsi="Palatino Linotype" w:cs="Arial"/>
        </w:rPr>
        <w:t xml:space="preserve"> podrían existir </w:t>
      </w:r>
      <w:r w:rsidRPr="00803578">
        <w:rPr>
          <w:rFonts w:ascii="Palatino Linotype" w:hAnsi="Palatino Linotype" w:cs="Arial"/>
        </w:rPr>
        <w:t>cargo</w:t>
      </w:r>
      <w:r>
        <w:rPr>
          <w:rFonts w:ascii="Palatino Linotype" w:hAnsi="Palatino Linotype" w:cs="Arial"/>
        </w:rPr>
        <w:t>s</w:t>
      </w:r>
      <w:r w:rsidRPr="00803578">
        <w:rPr>
          <w:rFonts w:ascii="Palatino Linotype" w:hAnsi="Palatino Linotype" w:cs="Arial"/>
        </w:rPr>
        <w:t xml:space="preserve"> cuyas atribuciones -entre otras- </w:t>
      </w:r>
      <w:r>
        <w:rPr>
          <w:rFonts w:ascii="Palatino Linotype" w:hAnsi="Palatino Linotype" w:cs="Arial"/>
        </w:rPr>
        <w:t xml:space="preserve">son enfocadas a un rol de dirección, </w:t>
      </w:r>
      <w:r w:rsidR="00ED33FA">
        <w:rPr>
          <w:rFonts w:ascii="Palatino Linotype" w:hAnsi="Palatino Linotype" w:cs="Arial"/>
        </w:rPr>
        <w:t>así</w:t>
      </w:r>
      <w:r>
        <w:rPr>
          <w:rFonts w:ascii="Palatino Linotype" w:hAnsi="Palatino Linotype" w:cs="Arial"/>
        </w:rPr>
        <w:t xml:space="preserve"> como </w:t>
      </w:r>
      <w:r w:rsidR="00ED33FA">
        <w:rPr>
          <w:rFonts w:ascii="Palatino Linotype" w:hAnsi="Palatino Linotype" w:cs="Arial"/>
        </w:rPr>
        <w:t xml:space="preserve">las de </w:t>
      </w:r>
      <w:r w:rsidRPr="00803578">
        <w:rPr>
          <w:rFonts w:ascii="Palatino Linotype" w:hAnsi="Palatino Linotype" w:cs="Arial"/>
        </w:rPr>
        <w:t>brindar atención al público en general</w:t>
      </w:r>
      <w:r>
        <w:rPr>
          <w:rFonts w:ascii="Palatino Linotype" w:hAnsi="Palatino Linotype" w:cs="Arial"/>
        </w:rPr>
        <w:t xml:space="preserve"> a través de trámites </w:t>
      </w:r>
      <w:r w:rsidR="006E0912">
        <w:rPr>
          <w:rFonts w:ascii="Palatino Linotype" w:hAnsi="Palatino Linotype" w:cs="Arial"/>
        </w:rPr>
        <w:t>relacionados con</w:t>
      </w:r>
      <w:r w:rsidR="00ED33FA" w:rsidRPr="00ED33FA">
        <w:rPr>
          <w:rFonts w:ascii="Palatino Linotype" w:hAnsi="Palatino Linotype" w:cs="Arial"/>
        </w:rPr>
        <w:t xml:space="preserve"> </w:t>
      </w:r>
      <w:r w:rsidR="006E0912">
        <w:rPr>
          <w:rFonts w:ascii="Palatino Linotype" w:hAnsi="Palatino Linotype" w:cs="Arial"/>
        </w:rPr>
        <w:t>servicios públicos básicos del Municipio</w:t>
      </w:r>
      <w:r w:rsidR="00ED33FA" w:rsidRPr="00ED33FA">
        <w:rPr>
          <w:rFonts w:ascii="Palatino Linotype" w:hAnsi="Palatino Linotype" w:cs="Arial"/>
        </w:rPr>
        <w:t xml:space="preserve"> con el fin de </w:t>
      </w:r>
      <w:r w:rsidR="00ED33FA">
        <w:rPr>
          <w:rFonts w:ascii="Palatino Linotype" w:hAnsi="Palatino Linotype" w:cs="Arial"/>
        </w:rPr>
        <w:t xml:space="preserve">lograr la </w:t>
      </w:r>
      <w:r w:rsidR="00ED33FA" w:rsidRPr="00ED33FA">
        <w:rPr>
          <w:rFonts w:ascii="Palatino Linotype" w:hAnsi="Palatino Linotype" w:cs="Arial"/>
        </w:rPr>
        <w:t>eficien</w:t>
      </w:r>
      <w:r w:rsidR="00ED33FA">
        <w:rPr>
          <w:rFonts w:ascii="Palatino Linotype" w:hAnsi="Palatino Linotype" w:cs="Arial"/>
        </w:rPr>
        <w:t>cia</w:t>
      </w:r>
      <w:r w:rsidR="00ED33FA" w:rsidRPr="00ED33FA">
        <w:rPr>
          <w:rFonts w:ascii="Palatino Linotype" w:hAnsi="Palatino Linotype" w:cs="Arial"/>
        </w:rPr>
        <w:t xml:space="preserve"> y efica</w:t>
      </w:r>
      <w:r w:rsidR="00ED33FA">
        <w:rPr>
          <w:rFonts w:ascii="Palatino Linotype" w:hAnsi="Palatino Linotype" w:cs="Arial"/>
        </w:rPr>
        <w:t>cia</w:t>
      </w:r>
      <w:r w:rsidR="00ED33FA" w:rsidRPr="00ED33FA">
        <w:rPr>
          <w:rFonts w:ascii="Palatino Linotype" w:hAnsi="Palatino Linotype" w:cs="Arial"/>
        </w:rPr>
        <w:t xml:space="preserve"> en </w:t>
      </w:r>
      <w:r w:rsidR="00157573">
        <w:rPr>
          <w:rFonts w:ascii="Palatino Linotype" w:hAnsi="Palatino Linotype" w:cs="Arial"/>
        </w:rPr>
        <w:t>la prestación de é</w:t>
      </w:r>
      <w:r w:rsidR="006E0912">
        <w:rPr>
          <w:rFonts w:ascii="Palatino Linotype" w:hAnsi="Palatino Linotype" w:cs="Arial"/>
        </w:rPr>
        <w:t>stos</w:t>
      </w:r>
      <w:r w:rsidR="00ED33FA" w:rsidRPr="00ED33FA">
        <w:rPr>
          <w:rFonts w:ascii="Palatino Linotype" w:hAnsi="Palatino Linotype" w:cs="Arial"/>
        </w:rPr>
        <w:t xml:space="preserve"> para la mejora de las condiciones de vida de los</w:t>
      </w:r>
      <w:r w:rsidR="00ED33FA">
        <w:rPr>
          <w:rFonts w:ascii="Palatino Linotype" w:hAnsi="Palatino Linotype" w:cs="Arial"/>
        </w:rPr>
        <w:t xml:space="preserve"> habitantes del Municipio, </w:t>
      </w:r>
      <w:r w:rsidR="00ED33FA" w:rsidRPr="00ED33FA">
        <w:rPr>
          <w:rFonts w:ascii="Palatino Linotype" w:hAnsi="Palatino Linotype" w:cs="Arial"/>
        </w:rPr>
        <w:t xml:space="preserve"> </w:t>
      </w:r>
      <w:r w:rsidR="00CB18F9">
        <w:rPr>
          <w:rFonts w:ascii="Palatino Linotype" w:hAnsi="Palatino Linotype" w:cs="Arial"/>
        </w:rPr>
        <w:t>por lo que ellos son</w:t>
      </w:r>
      <w:r w:rsidR="000D02DB">
        <w:rPr>
          <w:rFonts w:ascii="Palatino Linotype" w:hAnsi="Palatino Linotype" w:cs="Arial"/>
        </w:rPr>
        <w:t xml:space="preserve"> el</w:t>
      </w:r>
      <w:r w:rsidR="00CB18F9">
        <w:rPr>
          <w:rFonts w:ascii="Palatino Linotype" w:hAnsi="Palatino Linotype" w:cs="Arial"/>
        </w:rPr>
        <w:t xml:space="preserve"> </w:t>
      </w:r>
      <w:r w:rsidR="00ED33FA" w:rsidRPr="00ED33FA">
        <w:rPr>
          <w:rFonts w:ascii="Palatino Linotype" w:hAnsi="Palatino Linotype" w:cs="Arial"/>
        </w:rPr>
        <w:t>contacto</w:t>
      </w:r>
      <w:r w:rsidR="000D02DB">
        <w:rPr>
          <w:rFonts w:ascii="Palatino Linotype" w:hAnsi="Palatino Linotype" w:cs="Arial"/>
        </w:rPr>
        <w:t xml:space="preserve"> directo</w:t>
      </w:r>
      <w:r w:rsidR="00ED33FA" w:rsidRPr="00ED33FA">
        <w:rPr>
          <w:rFonts w:ascii="Palatino Linotype" w:hAnsi="Palatino Linotype" w:cs="Arial"/>
        </w:rPr>
        <w:t xml:space="preserve"> entre la gestión gubernamental y la ciudadanía.</w:t>
      </w:r>
    </w:p>
    <w:p w:rsidR="00ED33FA" w:rsidRDefault="00ED33FA" w:rsidP="00ED33FA">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Dicho de otra manera, la publicidad de la imagen de su rostro permite que sea asociad</w:t>
      </w:r>
      <w:r>
        <w:rPr>
          <w:rFonts w:ascii="Palatino Linotype" w:hAnsi="Palatino Linotype" w:cs="Arial"/>
        </w:rPr>
        <w:t>o</w:t>
      </w:r>
      <w:r w:rsidRPr="00803578">
        <w:rPr>
          <w:rFonts w:ascii="Palatino Linotype" w:hAnsi="Palatino Linotype" w:cs="Arial"/>
        </w:rPr>
        <w:t>, en su caso con su nombre, cargo y función de gobierno</w:t>
      </w:r>
      <w:r w:rsidR="000C7201">
        <w:rPr>
          <w:rFonts w:ascii="Palatino Linotype" w:hAnsi="Palatino Linotype" w:cs="Arial"/>
        </w:rPr>
        <w:t>; lo que permite a la ciudadanía identificar al servidor público encargado del trámite que le interesa o el que autorizó el acto de gobierno solicitado o en el que directamente se ve involucrado.</w:t>
      </w:r>
    </w:p>
    <w:p w:rsidR="003F1DA8" w:rsidRPr="00803578" w:rsidRDefault="003F1DA8" w:rsidP="003F1DA8">
      <w:pPr>
        <w:spacing w:line="360" w:lineRule="auto"/>
        <w:jc w:val="both"/>
        <w:rPr>
          <w:rFonts w:ascii="Palatino Linotype" w:hAnsi="Palatino Linotype" w:cs="Arial"/>
        </w:rPr>
      </w:pPr>
    </w:p>
    <w:p w:rsidR="003F1DA8" w:rsidRDefault="003F1DA8">
      <w:pPr>
        <w:spacing w:line="360" w:lineRule="auto"/>
        <w:jc w:val="both"/>
        <w:rPr>
          <w:rFonts w:ascii="Palatino Linotype" w:hAnsi="Palatino Linotype" w:cs="Arial"/>
        </w:rPr>
      </w:pPr>
      <w:r w:rsidRPr="00803578">
        <w:rPr>
          <w:rFonts w:ascii="Palatino Linotype" w:hAnsi="Palatino Linotype" w:cs="Arial"/>
        </w:rPr>
        <w:t xml:space="preserve">Asimismo, </w:t>
      </w:r>
      <w:r w:rsidR="006E0912">
        <w:rPr>
          <w:rFonts w:ascii="Palatino Linotype" w:hAnsi="Palatino Linotype" w:cs="Arial"/>
        </w:rPr>
        <w:t>la</w:t>
      </w:r>
      <w:r w:rsidR="006E6142" w:rsidRPr="00803578">
        <w:rPr>
          <w:rFonts w:ascii="Palatino Linotype" w:hAnsi="Palatino Linotype" w:cs="Arial"/>
        </w:rPr>
        <w:t xml:space="preserve"> </w:t>
      </w:r>
      <w:r w:rsidR="006E6142">
        <w:rPr>
          <w:rFonts w:ascii="Palatino Linotype" w:hAnsi="Palatino Linotype" w:cs="Arial"/>
        </w:rPr>
        <w:t>s</w:t>
      </w:r>
      <w:r w:rsidRPr="00803578">
        <w:rPr>
          <w:rFonts w:ascii="Palatino Linotype" w:hAnsi="Palatino Linotype" w:cs="Arial"/>
        </w:rPr>
        <w:t>uscri</w:t>
      </w:r>
      <w:r w:rsidR="006E6142">
        <w:rPr>
          <w:rFonts w:ascii="Palatino Linotype" w:hAnsi="Palatino Linotype" w:cs="Arial"/>
        </w:rPr>
        <w:t>t</w:t>
      </w:r>
      <w:r w:rsidR="006E0912">
        <w:rPr>
          <w:rFonts w:ascii="Palatino Linotype" w:hAnsi="Palatino Linotype" w:cs="Arial"/>
        </w:rPr>
        <w:t>a</w:t>
      </w:r>
      <w:r w:rsidRPr="00803578">
        <w:rPr>
          <w:rFonts w:ascii="Palatino Linotype" w:hAnsi="Palatino Linotype" w:cs="Arial"/>
        </w:rPr>
        <w:t xml:space="preserve"> estima que ostentar un cargo público conlleva a permitir cierta intromisión</w:t>
      </w:r>
      <w:r w:rsidR="006E6142">
        <w:rPr>
          <w:rFonts w:ascii="Palatino Linotype" w:hAnsi="Palatino Linotype" w:cs="Arial"/>
        </w:rPr>
        <w:t xml:space="preserve"> en la vida de los servidores públicos</w:t>
      </w:r>
      <w:r w:rsidR="00AD622E">
        <w:rPr>
          <w:rFonts w:ascii="Palatino Linotype" w:hAnsi="Palatino Linotype" w:cs="Arial"/>
        </w:rPr>
        <w:t xml:space="preserve"> cuando la información reviste relevancia por o para el ejercicio de sus funciones;</w:t>
      </w:r>
      <w:r w:rsidR="00AD622E" w:rsidRPr="00803578">
        <w:rPr>
          <w:rFonts w:ascii="Palatino Linotype" w:hAnsi="Palatino Linotype" w:cs="Arial"/>
        </w:rPr>
        <w:t xml:space="preserve"> </w:t>
      </w:r>
      <w:r w:rsidRPr="00803578">
        <w:rPr>
          <w:rFonts w:ascii="Palatino Linotype" w:hAnsi="Palatino Linotype" w:cs="Arial"/>
        </w:rPr>
        <w:t>en es</w:t>
      </w:r>
      <w:r w:rsidR="006E6142">
        <w:rPr>
          <w:rFonts w:ascii="Palatino Linotype" w:hAnsi="Palatino Linotype" w:cs="Arial"/>
        </w:rPr>
        <w:t>t</w:t>
      </w:r>
      <w:r w:rsidRPr="00803578">
        <w:rPr>
          <w:rFonts w:ascii="Palatino Linotype" w:hAnsi="Palatino Linotype" w:cs="Arial"/>
        </w:rPr>
        <w:t xml:space="preserve">e caso, </w:t>
      </w:r>
      <w:r w:rsidR="006E6142">
        <w:rPr>
          <w:rFonts w:ascii="Palatino Linotype" w:hAnsi="Palatino Linotype" w:cs="Arial"/>
        </w:rPr>
        <w:t>tienen que ceder o conceder la publ</w:t>
      </w:r>
      <w:r w:rsidR="00AD622E">
        <w:rPr>
          <w:rFonts w:ascii="Palatino Linotype" w:hAnsi="Palatino Linotype" w:cs="Arial"/>
        </w:rPr>
        <w:t xml:space="preserve">icidad de su imagen cuando </w:t>
      </w:r>
      <w:r w:rsidR="00195CD1">
        <w:rPr>
          <w:rFonts w:ascii="Palatino Linotype" w:hAnsi="Palatino Linotype" w:cs="Arial"/>
        </w:rPr>
        <w:t>derivado de sus atribuciones atiende de manera directa trámites o servicios o, aun no siendo de manera directa, son los responsables de autorizarlos</w:t>
      </w:r>
      <w:r w:rsidRPr="00803578">
        <w:rPr>
          <w:rFonts w:ascii="Palatino Linotype" w:hAnsi="Palatino Linotype" w:cs="Arial"/>
        </w:rPr>
        <w:t>. En es</w:t>
      </w:r>
      <w:r w:rsidR="00AD622E">
        <w:rPr>
          <w:rFonts w:ascii="Palatino Linotype" w:hAnsi="Palatino Linotype" w:cs="Arial"/>
        </w:rPr>
        <w:t>t</w:t>
      </w:r>
      <w:r w:rsidRPr="00803578">
        <w:rPr>
          <w:rFonts w:ascii="Palatino Linotype" w:hAnsi="Palatino Linotype" w:cs="Arial"/>
        </w:rPr>
        <w:t xml:space="preserve">e marco, resulta claro que la fotografía del servidor </w:t>
      </w:r>
      <w:r w:rsidRPr="00803578">
        <w:rPr>
          <w:rFonts w:ascii="Palatino Linotype" w:hAnsi="Palatino Linotype" w:cs="Arial"/>
        </w:rPr>
        <w:lastRenderedPageBreak/>
        <w:t>público que presta atención al público</w:t>
      </w:r>
      <w:r w:rsidR="006E0912">
        <w:rPr>
          <w:rFonts w:ascii="Palatino Linotype" w:hAnsi="Palatino Linotype" w:cs="Arial"/>
        </w:rPr>
        <w:t xml:space="preserve"> u ocupa un cargo de Direccion</w:t>
      </w:r>
      <w:r w:rsidR="00AD622E">
        <w:rPr>
          <w:rFonts w:ascii="Palatino Linotype" w:hAnsi="Palatino Linotype" w:cs="Arial"/>
        </w:rPr>
        <w:t>,</w:t>
      </w:r>
      <w:r w:rsidRPr="00803578">
        <w:rPr>
          <w:rFonts w:ascii="Palatino Linotype" w:hAnsi="Palatino Linotype" w:cs="Arial"/>
        </w:rPr>
        <w:t xml:space="preserve"> enfocado al accionar de derechos fundamentales </w:t>
      </w:r>
      <w:r w:rsidR="00ED33FA">
        <w:rPr>
          <w:rFonts w:ascii="Palatino Linotype" w:hAnsi="Palatino Linotype" w:cs="Arial"/>
        </w:rPr>
        <w:t xml:space="preserve">para la prestación de servicios públicos </w:t>
      </w:r>
      <w:r w:rsidR="005977BF">
        <w:rPr>
          <w:rFonts w:ascii="Palatino Linotype" w:hAnsi="Palatino Linotype" w:cs="Arial"/>
        </w:rPr>
        <w:t xml:space="preserve">o </w:t>
      </w:r>
      <w:r w:rsidR="00ED33FA">
        <w:rPr>
          <w:rFonts w:ascii="Palatino Linotype" w:hAnsi="Palatino Linotype" w:cs="Arial"/>
        </w:rPr>
        <w:t>en su caso</w:t>
      </w:r>
      <w:r w:rsidR="005977BF">
        <w:rPr>
          <w:rFonts w:ascii="Palatino Linotype" w:hAnsi="Palatino Linotype" w:cs="Arial"/>
        </w:rPr>
        <w:t>, que</w:t>
      </w:r>
      <w:r w:rsidR="00ED33FA">
        <w:rPr>
          <w:rFonts w:ascii="Palatino Linotype" w:hAnsi="Palatino Linotype" w:cs="Arial"/>
        </w:rPr>
        <w:t xml:space="preserve"> </w:t>
      </w:r>
      <w:r w:rsidRPr="00803578">
        <w:rPr>
          <w:rFonts w:ascii="Palatino Linotype" w:hAnsi="Palatino Linotype" w:cs="Arial"/>
        </w:rPr>
        <w:t>emite</w:t>
      </w:r>
      <w:r w:rsidR="00ED33FA">
        <w:rPr>
          <w:rFonts w:ascii="Palatino Linotype" w:hAnsi="Palatino Linotype" w:cs="Arial"/>
        </w:rPr>
        <w:t>n</w:t>
      </w:r>
      <w:r w:rsidRPr="00803578">
        <w:rPr>
          <w:rFonts w:ascii="Palatino Linotype" w:hAnsi="Palatino Linotype" w:cs="Arial"/>
        </w:rPr>
        <w:t xml:space="preserve"> actos de autoridad susceptibles de impugnación conlleva una responsabilidad mayor a la de desempeñar un cargo cuyas funciones no son sustantivas del </w:t>
      </w:r>
      <w:r w:rsidR="00BA605E" w:rsidRPr="00803578">
        <w:rPr>
          <w:rFonts w:ascii="Palatino Linotype" w:hAnsi="Palatino Linotype" w:cs="Arial"/>
        </w:rPr>
        <w:t>área</w:t>
      </w:r>
      <w:r w:rsidRPr="00803578">
        <w:rPr>
          <w:rFonts w:ascii="Palatino Linotype" w:hAnsi="Palatino Linotype" w:cs="Arial"/>
        </w:rPr>
        <w:t xml:space="preserve"> de adscripción. Entonces, se entiende que la publicidad de la fotografía, incluida en un documento de acceso público favorece la rendición de cuentas, al permitir a las personas conocer a sus autoridades. </w:t>
      </w:r>
    </w:p>
    <w:p w:rsidR="00EC10B5" w:rsidRDefault="00EC10B5" w:rsidP="00EC10B5">
      <w:pPr>
        <w:spacing w:line="360" w:lineRule="auto"/>
        <w:jc w:val="both"/>
        <w:rPr>
          <w:rFonts w:ascii="Palatino Linotype" w:hAnsi="Palatino Linotype"/>
        </w:rPr>
      </w:pPr>
    </w:p>
    <w:p w:rsidR="00EC10B5" w:rsidRPr="00DF7C9A" w:rsidRDefault="00EC10B5">
      <w:pPr>
        <w:spacing w:line="360" w:lineRule="auto"/>
        <w:jc w:val="both"/>
        <w:rPr>
          <w:rFonts w:ascii="Palatino Linotype" w:hAnsi="Palatino Linotype"/>
        </w:rPr>
      </w:pPr>
      <w:r>
        <w:rPr>
          <w:rFonts w:ascii="Palatino Linotype" w:hAnsi="Palatino Linotype"/>
        </w:rPr>
        <w:t xml:space="preserve">Aún más, es importante tomar en cuenta que los </w:t>
      </w:r>
      <w:r w:rsidR="006E0912">
        <w:rPr>
          <w:rFonts w:ascii="Palatino Linotype" w:hAnsi="Palatino Linotype"/>
        </w:rPr>
        <w:t>currículum vitae</w:t>
      </w:r>
      <w:r>
        <w:rPr>
          <w:rFonts w:ascii="Palatino Linotype" w:hAnsi="Palatino Linotype"/>
        </w:rPr>
        <w:t xml:space="preserve"> que se ordenan testar, </w:t>
      </w:r>
      <w:r w:rsidR="006E0912">
        <w:rPr>
          <w:rFonts w:ascii="Palatino Linotype" w:hAnsi="Palatino Linotype"/>
        </w:rPr>
        <w:t>sirven como instrumento para atestiguar el perfil profesional y académico de una persona para ocupar un cargo</w:t>
      </w:r>
      <w:r>
        <w:rPr>
          <w:rFonts w:ascii="Palatino Linotype" w:hAnsi="Palatino Linotype"/>
        </w:rPr>
        <w:t xml:space="preserve">; de tal suerte que </w:t>
      </w:r>
      <w:r w:rsidRPr="00CA00F0">
        <w:rPr>
          <w:rFonts w:ascii="Palatino Linotype" w:hAnsi="Palatino Linotype"/>
        </w:rPr>
        <w:t>el acceso</w:t>
      </w:r>
      <w:r>
        <w:rPr>
          <w:rFonts w:ascii="Palatino Linotype" w:hAnsi="Palatino Linotype"/>
        </w:rPr>
        <w:t xml:space="preserve"> a esta</w:t>
      </w:r>
      <w:r w:rsidRPr="00CA00F0">
        <w:rPr>
          <w:rFonts w:ascii="Palatino Linotype" w:hAnsi="Palatino Linotype"/>
        </w:rPr>
        <w:t xml:space="preserve"> información permite a la ciudadanía verificar que los servidores públicos cuentan con </w:t>
      </w:r>
      <w:r w:rsidR="006E0912">
        <w:rPr>
          <w:rFonts w:ascii="Palatino Linotype" w:hAnsi="Palatino Linotype"/>
        </w:rPr>
        <w:t>la preparación para ocupar el c</w:t>
      </w:r>
      <w:r w:rsidR="00E86784">
        <w:rPr>
          <w:rFonts w:ascii="Palatino Linotype" w:hAnsi="Palatino Linotype"/>
        </w:rPr>
        <w:t>argo encomendado</w:t>
      </w:r>
      <w:r>
        <w:rPr>
          <w:rFonts w:ascii="Palatino Linotype" w:hAnsi="Palatino Linotype"/>
        </w:rPr>
        <w:t>.</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En adición, resulta importante referir las Tesis Asiladas, una emitida por los Tribunales Colegiados de Circuito y la segunda por el Pleno de la Suprema Corte de </w:t>
      </w:r>
      <w:r w:rsidRPr="00803578">
        <w:rPr>
          <w:rFonts w:ascii="Palatino Linotype" w:hAnsi="Palatino Linotype" w:cs="Arial"/>
        </w:rPr>
        <w:lastRenderedPageBreak/>
        <w:t>Justicia de la Nación, que establecen la imperiosa necesidad de la divulgación de datos concernientes a la privacidad de un individuo bajo el interés de la colectividad.</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Registro: 2002944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Instancia: Tribunales Colegiados de Circuito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Libro XVIII, Marzo de 2013, Tomo 3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Tesis: I.4o.A.40 A (10a.)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Página: 1899 </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ACCESO A LA INFORMACIÓN. IMPLICACIÓN DEL PRINCIPIO DE MÁXIMA PUBLICIDAD EN EL DERECHO FUNDAMENTAL RELATIVO.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w:t>
      </w:r>
      <w:r w:rsidRPr="00803578">
        <w:rPr>
          <w:rFonts w:ascii="Palatino Linotype" w:hAnsi="Palatino Linotype" w:cs="Arial"/>
          <w:i/>
          <w:sz w:val="22"/>
        </w:rPr>
        <w:lastRenderedPageBreak/>
        <w:t>casos expresamente previstos en la legislación secundaria y justificados bajo determinadas circunstancias, se podrá clasificar como confidencial o reservada, esto es, considerarla con una calidad diversa.</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CUARTO TRIBUNAL COLEGIADO EN MATERIA ADMINISTRATIVA DEL PRIMER CIRCUITO.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Amparo en revisión 257/2012. Ruth Corona Muñoz. 6 de diciembre de 2012. Unanimidad de votos. Ponente: Jean Claude Tron Petit. Secretaria: Mayra Susana Martínez López.</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Registro: 2004022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Instancia: Primera Sala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Libro XXII, Julio de 2013, Tomo 1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Tesis: 1a. CCXXIII/2013 (10a.)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Página: 562 </w:t>
      </w:r>
    </w:p>
    <w:p w:rsidR="001902DB" w:rsidRDefault="001902DB" w:rsidP="0085156C">
      <w:pPr>
        <w:ind w:left="709" w:right="757"/>
        <w:jc w:val="both"/>
        <w:rPr>
          <w:rFonts w:ascii="Palatino Linotype" w:hAnsi="Palatino Linotype" w:cs="Arial"/>
          <w:b/>
          <w:i/>
          <w:sz w:val="22"/>
        </w:rPr>
      </w:pP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w:t>
      </w:r>
      <w:r w:rsidRPr="00803578">
        <w:rPr>
          <w:rFonts w:ascii="Palatino Linotype" w:hAnsi="Palatino Linotype" w:cs="Arial"/>
          <w:i/>
          <w:sz w:val="22"/>
        </w:rPr>
        <w:lastRenderedPageBreak/>
        <w:t>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Amparo directo en revisión 1013/2013. Juan Manuel Ortega de León. 12 de junio de 2013. Cinco votos. Ponente: Arturo Zaldívar Lelo de Larrea. Secretario: Javier Mijangos y González.”</w:t>
      </w:r>
    </w:p>
    <w:p w:rsidR="003F1DA8" w:rsidRPr="00803578" w:rsidRDefault="003F1DA8" w:rsidP="003F1DA8">
      <w:pPr>
        <w:spacing w:line="360" w:lineRule="auto"/>
        <w:ind w:left="709" w:right="757"/>
        <w:jc w:val="both"/>
        <w:rPr>
          <w:rFonts w:ascii="Palatino Linotype" w:hAnsi="Palatino Linotype" w:cs="Arial"/>
          <w:i/>
          <w:sz w:val="22"/>
        </w:rPr>
      </w:pPr>
    </w:p>
    <w:p w:rsidR="003F1DA8" w:rsidRPr="00803578" w:rsidRDefault="00E86784" w:rsidP="003F1DA8">
      <w:pPr>
        <w:spacing w:line="360" w:lineRule="auto"/>
        <w:jc w:val="both"/>
        <w:rPr>
          <w:rFonts w:ascii="Palatino Linotype" w:hAnsi="Palatino Linotype" w:cs="Arial"/>
        </w:rPr>
      </w:pPr>
      <w:r>
        <w:rPr>
          <w:rFonts w:ascii="Palatino Linotype" w:hAnsi="Palatino Linotype" w:cs="Arial"/>
        </w:rPr>
        <w:t>Por ello, la</w:t>
      </w:r>
      <w:r w:rsidR="003F1DA8" w:rsidRPr="00803578">
        <w:rPr>
          <w:rFonts w:ascii="Palatino Linotype" w:hAnsi="Palatino Linotype" w:cs="Arial"/>
        </w:rPr>
        <w:t xml:space="preserve"> que suscribe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3F1DA8" w:rsidRPr="00803578" w:rsidRDefault="003F1DA8" w:rsidP="003F1DA8">
      <w:pPr>
        <w:spacing w:line="360" w:lineRule="auto"/>
        <w:jc w:val="both"/>
        <w:rPr>
          <w:rFonts w:ascii="Palatino Linotype" w:hAnsi="Palatino Linotype" w:cs="Arial"/>
        </w:rPr>
      </w:pPr>
    </w:p>
    <w:p w:rsidR="003F1DA8" w:rsidRPr="00803578" w:rsidRDefault="0087526E" w:rsidP="003F1DA8">
      <w:pPr>
        <w:spacing w:line="360" w:lineRule="auto"/>
        <w:jc w:val="both"/>
        <w:rPr>
          <w:rFonts w:ascii="Palatino Linotype" w:hAnsi="Palatino Linotype" w:cs="Arial"/>
        </w:rPr>
      </w:pPr>
      <w:r>
        <w:rPr>
          <w:rFonts w:ascii="Palatino Linotype" w:hAnsi="Palatino Linotype" w:cs="Arial"/>
        </w:rPr>
        <w:t>Además</w:t>
      </w:r>
      <w:r w:rsidR="00E86784">
        <w:rPr>
          <w:rFonts w:ascii="Palatino Linotype" w:hAnsi="Palatino Linotype" w:cs="Arial"/>
        </w:rPr>
        <w:t xml:space="preserve">, </w:t>
      </w:r>
      <w:r w:rsidR="003F1DA8" w:rsidRPr="00803578">
        <w:rPr>
          <w:rFonts w:ascii="Palatino Linotype" w:hAnsi="Palatino Linotype" w:cs="Arial"/>
        </w:rPr>
        <w:t xml:space="preserve">no </w:t>
      </w:r>
      <w:r w:rsidR="00ED33FA">
        <w:rPr>
          <w:rFonts w:ascii="Palatino Linotype" w:hAnsi="Palatino Linotype" w:cs="Arial"/>
        </w:rPr>
        <w:t>s</w:t>
      </w:r>
      <w:r w:rsidR="00E86784">
        <w:rPr>
          <w:rFonts w:ascii="Palatino Linotype" w:hAnsi="Palatino Linotype" w:cs="Arial"/>
        </w:rPr>
        <w:t>e omite</w:t>
      </w:r>
      <w:r w:rsidR="003F1DA8" w:rsidRPr="00803578">
        <w:rPr>
          <w:rFonts w:ascii="Palatino Linotype" w:hAnsi="Palatino Linotype" w:cs="Arial"/>
        </w:rPr>
        <w:t xml:space="preserve"> señalar que la publicidad de la fotografía </w:t>
      </w:r>
      <w:r w:rsidR="00E86784">
        <w:rPr>
          <w:rFonts w:ascii="Palatino Linotype" w:hAnsi="Palatino Linotype" w:cs="Arial"/>
        </w:rPr>
        <w:t>en su caso de</w:t>
      </w:r>
      <w:r w:rsidR="00ED33FA">
        <w:rPr>
          <w:rFonts w:ascii="Palatino Linotype" w:hAnsi="Palatino Linotype" w:cs="Arial"/>
        </w:rPr>
        <w:t xml:space="preserve"> los titulares de Unidades Administrativas, pertenecientes al</w:t>
      </w:r>
      <w:r w:rsidR="003F1DA8" w:rsidRPr="00803578">
        <w:rPr>
          <w:rFonts w:ascii="Palatino Linotype" w:hAnsi="Palatino Linotype" w:cs="Arial"/>
        </w:rPr>
        <w:t xml:space="preserve"> </w:t>
      </w:r>
      <w:r w:rsidR="003F1DA8" w:rsidRPr="00803578">
        <w:rPr>
          <w:rFonts w:ascii="Palatino Linotype" w:hAnsi="Palatino Linotype" w:cs="Arial"/>
          <w:b/>
        </w:rPr>
        <w:t>SUJETO OBLIGADO</w:t>
      </w:r>
      <w:r w:rsidR="003F1DA8" w:rsidRPr="00803578">
        <w:rPr>
          <w:rFonts w:ascii="Palatino Linotype" w:hAnsi="Palatino Linotype" w:cs="Arial"/>
        </w:rPr>
        <w:t>, permitiría otorgar certeza jurídica al ahora</w:t>
      </w:r>
      <w:r w:rsidR="003F1DA8" w:rsidRPr="00803578">
        <w:rPr>
          <w:rFonts w:ascii="Palatino Linotype" w:hAnsi="Palatino Linotype" w:cs="Arial"/>
          <w:b/>
        </w:rPr>
        <w:t xml:space="preserve"> RECURRENTE</w:t>
      </w:r>
      <w:r w:rsidR="003F1DA8" w:rsidRPr="00803578">
        <w:rPr>
          <w:rFonts w:ascii="Palatino Linotype" w:hAnsi="Palatino Linotype" w:cs="Arial"/>
        </w:rPr>
        <w:t xml:space="preserve"> de </w:t>
      </w:r>
      <w:r w:rsidR="00C63F91" w:rsidRPr="00803578">
        <w:rPr>
          <w:rFonts w:ascii="Palatino Linotype" w:hAnsi="Palatino Linotype" w:cs="Arial"/>
        </w:rPr>
        <w:t>qui</w:t>
      </w:r>
      <w:r w:rsidR="00C63F91">
        <w:rPr>
          <w:rFonts w:ascii="Palatino Linotype" w:hAnsi="Palatino Linotype" w:cs="Arial"/>
        </w:rPr>
        <w:t>é</w:t>
      </w:r>
      <w:r w:rsidR="00C63F91" w:rsidRPr="00803578">
        <w:rPr>
          <w:rFonts w:ascii="Palatino Linotype" w:hAnsi="Palatino Linotype" w:cs="Arial"/>
        </w:rPr>
        <w:t>n</w:t>
      </w:r>
      <w:r w:rsidR="003F1DA8" w:rsidRPr="00803578">
        <w:rPr>
          <w:rFonts w:ascii="Palatino Linotype" w:hAnsi="Palatino Linotype" w:cs="Arial"/>
        </w:rPr>
        <w:t xml:space="preserve"> se desempeña en el cargo público, atendiendo al principio consagrado en el artículo 9</w:t>
      </w:r>
      <w:r w:rsidR="005977BF">
        <w:rPr>
          <w:rFonts w:ascii="Palatino Linotype" w:hAnsi="Palatino Linotype" w:cs="Arial"/>
        </w:rPr>
        <w:t>°</w:t>
      </w:r>
      <w:r w:rsidR="003F1DA8" w:rsidRPr="00803578">
        <w:rPr>
          <w:rFonts w:ascii="Palatino Linotype" w:hAnsi="Palatino Linotype" w:cs="Arial"/>
        </w:rPr>
        <w:t>, fracción I de la Ley de la materia.</w:t>
      </w:r>
    </w:p>
    <w:p w:rsidR="003F1DA8" w:rsidRDefault="003F1DA8" w:rsidP="003F1DA8">
      <w:pPr>
        <w:spacing w:line="360" w:lineRule="auto"/>
        <w:jc w:val="both"/>
        <w:rPr>
          <w:rFonts w:ascii="Palatino Linotype" w:hAnsi="Palatino Linotype" w:cs="Arial"/>
        </w:rPr>
      </w:pPr>
    </w:p>
    <w:p w:rsidR="00E86784" w:rsidRDefault="00E86784" w:rsidP="00E86784">
      <w:pPr>
        <w:spacing w:line="360" w:lineRule="auto"/>
        <w:jc w:val="both"/>
        <w:rPr>
          <w:rFonts w:ascii="Palatino Linotype" w:hAnsi="Palatino Linotype" w:cs="Arial"/>
          <w:lang w:val="es-MX"/>
        </w:rPr>
      </w:pPr>
      <w:r>
        <w:rPr>
          <w:rFonts w:ascii="Palatino Linotype" w:hAnsi="Palatino Linotype" w:cs="Arial"/>
        </w:rPr>
        <w:t>Por otra parte, en cuanto hace al numeral 8, consistente en el s</w:t>
      </w:r>
      <w:r w:rsidRPr="00E86784">
        <w:rPr>
          <w:rFonts w:ascii="Palatino Linotype" w:hAnsi="Palatino Linotype" w:cs="Arial"/>
        </w:rPr>
        <w:t xml:space="preserve">oporte documental del que se advierte el nombre del personal que se encuentra comisionado a otra área, en el que se establezca preferentemente el </w:t>
      </w:r>
      <w:r>
        <w:rPr>
          <w:rFonts w:ascii="Palatino Linotype" w:hAnsi="Palatino Linotype" w:cs="Arial"/>
        </w:rPr>
        <w:t xml:space="preserve">inicio y término de la comisión, </w:t>
      </w:r>
      <w:r>
        <w:rPr>
          <w:rFonts w:ascii="Palatino Linotype" w:hAnsi="Palatino Linotype" w:cs="Arial"/>
          <w:lang w:val="es-MX"/>
        </w:rPr>
        <w:t xml:space="preserve">estimo que se debió considerar la salvedad en la que se indicara que para el caso </w:t>
      </w:r>
      <w:r w:rsidRPr="00711B32">
        <w:rPr>
          <w:rFonts w:ascii="Palatino Linotype" w:hAnsi="Palatino Linotype" w:cs="Arial"/>
          <w:lang w:val="es-MX"/>
        </w:rPr>
        <w:t xml:space="preserve">de no </w:t>
      </w:r>
      <w:r>
        <w:rPr>
          <w:rFonts w:ascii="Palatino Linotype" w:hAnsi="Palatino Linotype" w:cs="Arial"/>
          <w:lang w:val="es-MX"/>
        </w:rPr>
        <w:t xml:space="preserve">haber </w:t>
      </w:r>
      <w:r>
        <w:rPr>
          <w:rFonts w:ascii="Palatino Linotype" w:hAnsi="Palatino Linotype" w:cs="Arial"/>
          <w:lang w:val="es-MX"/>
        </w:rPr>
        <w:lastRenderedPageBreak/>
        <w:t xml:space="preserve">generado la información que se ordena por no haberse actualizado dicho supuesto, </w:t>
      </w:r>
      <w:r w:rsidR="00157573">
        <w:rPr>
          <w:rFonts w:ascii="Palatino Linotype" w:hAnsi="Palatino Linotype" w:cs="Arial"/>
          <w:lang w:val="es-MX"/>
        </w:rPr>
        <w:t>debería</w:t>
      </w:r>
      <w:r>
        <w:rPr>
          <w:rFonts w:ascii="Palatino Linotype" w:hAnsi="Palatino Linotype" w:cs="Arial"/>
          <w:lang w:val="es-MX"/>
        </w:rPr>
        <w:t xml:space="preserve"> haberlo hecho </w:t>
      </w:r>
      <w:r w:rsidRPr="00711B32">
        <w:rPr>
          <w:rFonts w:ascii="Palatino Linotype" w:hAnsi="Palatino Linotype" w:cs="Arial"/>
          <w:lang w:val="es-MX"/>
        </w:rPr>
        <w:t>del conocimiento de</w:t>
      </w:r>
      <w:r>
        <w:rPr>
          <w:rFonts w:ascii="Palatino Linotype" w:hAnsi="Palatino Linotype" w:cs="Arial"/>
          <w:lang w:val="es-MX"/>
        </w:rPr>
        <w:t>l</w:t>
      </w:r>
      <w:r w:rsidRPr="00FC4F07">
        <w:rPr>
          <w:rFonts w:ascii="Palatino Linotype" w:hAnsi="Palatino Linotype" w:cs="Arial"/>
          <w:b/>
          <w:lang w:val="es-MX"/>
        </w:rPr>
        <w:t xml:space="preserve"> RECURRENTE</w:t>
      </w:r>
      <w:r w:rsidRPr="00711B32">
        <w:rPr>
          <w:rFonts w:ascii="Palatino Linotype" w:hAnsi="Palatino Linotype" w:cs="Arial"/>
          <w:lang w:val="es-MX"/>
        </w:rPr>
        <w:t xml:space="preserve"> al momento de dar cumplimiento a la resolución. </w:t>
      </w:r>
      <w:r>
        <w:rPr>
          <w:rFonts w:ascii="Palatino Linotype" w:hAnsi="Palatino Linotype" w:cs="Arial"/>
          <w:lang w:val="es-MX"/>
        </w:rPr>
        <w:t xml:space="preserve">  </w:t>
      </w:r>
    </w:p>
    <w:p w:rsidR="00E86784" w:rsidRDefault="00E86784" w:rsidP="003F1DA8">
      <w:pPr>
        <w:spacing w:line="360" w:lineRule="auto"/>
        <w:jc w:val="both"/>
        <w:rPr>
          <w:rFonts w:ascii="Palatino Linotype" w:hAnsi="Palatino Linotype" w:cs="Arial"/>
        </w:rPr>
      </w:pPr>
    </w:p>
    <w:p w:rsidR="0087526E" w:rsidRDefault="000C6DF1" w:rsidP="0087526E">
      <w:pPr>
        <w:spacing w:line="360" w:lineRule="auto"/>
        <w:jc w:val="both"/>
        <w:rPr>
          <w:rFonts w:ascii="Palatino Linotype" w:eastAsia="Calibri" w:hAnsi="Palatino Linotype" w:cs="Arial"/>
        </w:rPr>
      </w:pPr>
      <w:r>
        <w:rPr>
          <w:rFonts w:ascii="Palatino Linotype" w:hAnsi="Palatino Linotype" w:cs="Arial"/>
        </w:rPr>
        <w:t xml:space="preserve">Ello obedece a que se trata de una facultad potestativa del </w:t>
      </w:r>
      <w:r>
        <w:rPr>
          <w:rFonts w:ascii="Palatino Linotype" w:hAnsi="Palatino Linotype" w:cs="Arial"/>
          <w:b/>
        </w:rPr>
        <w:t xml:space="preserve">SUJETO OBLIGADO </w:t>
      </w:r>
      <w:r w:rsidR="0087526E">
        <w:rPr>
          <w:rFonts w:ascii="Palatino Linotype" w:hAnsi="Palatino Linotype" w:cs="Arial"/>
        </w:rPr>
        <w:t>por lo que dicha circunstancia pudo no haberse actualizado</w:t>
      </w:r>
      <w:r w:rsidR="00157573">
        <w:rPr>
          <w:rFonts w:ascii="Palatino Linotype" w:hAnsi="Palatino Linotype" w:cs="Arial"/>
        </w:rPr>
        <w:t>,</w:t>
      </w:r>
      <w:r w:rsidR="0087526E">
        <w:rPr>
          <w:rFonts w:ascii="Palatino Linotype" w:hAnsi="Palatino Linotype" w:cs="Arial"/>
        </w:rPr>
        <w:t xml:space="preserve"> </w:t>
      </w:r>
      <w:r w:rsidR="0087526E">
        <w:rPr>
          <w:rFonts w:ascii="Palatino Linotype" w:eastAsia="Calibri" w:hAnsi="Palatino Linotype" w:cs="Arial"/>
        </w:rPr>
        <w:t>constituyendo entonces un hecho negativo.</w:t>
      </w:r>
    </w:p>
    <w:p w:rsidR="0087526E"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Pr="00B070B5" w:rsidRDefault="0087526E" w:rsidP="0087526E">
      <w:pPr>
        <w:widowControl w:val="0"/>
        <w:autoSpaceDE w:val="0"/>
        <w:autoSpaceDN w:val="0"/>
        <w:adjustRightInd w:val="0"/>
        <w:spacing w:line="360" w:lineRule="auto"/>
        <w:jc w:val="both"/>
        <w:rPr>
          <w:rFonts w:ascii="Palatino Linotype" w:eastAsia="Calibri" w:hAnsi="Palatino Linotype" w:cs="Arial"/>
        </w:rPr>
      </w:pPr>
      <w:r w:rsidRPr="00B070B5">
        <w:rPr>
          <w:rFonts w:ascii="Palatino Linotype" w:eastAsia="Calibri" w:hAnsi="Palatino Linotype" w:cs="Arial"/>
        </w:rPr>
        <w:t xml:space="preserve">Así, si se considera el hecho negativo, es obvio que éste no puede fácticamente obrar en los archivos del </w:t>
      </w:r>
      <w:r w:rsidRPr="00B070B5">
        <w:rPr>
          <w:rFonts w:ascii="Palatino Linotype" w:eastAsia="Calibri" w:hAnsi="Palatino Linotype" w:cs="Arial"/>
          <w:b/>
        </w:rPr>
        <w:t>SUJETO OBLIGADO</w:t>
      </w:r>
      <w:r w:rsidRPr="00B070B5">
        <w:rPr>
          <w:rFonts w:ascii="Palatino Linotype" w:eastAsia="Calibri" w:hAnsi="Palatino Linotype" w:cs="Arial"/>
        </w:rPr>
        <w:t>, ya que no puede probarse por ser lógica y materialmente imposible.</w:t>
      </w:r>
    </w:p>
    <w:p w:rsidR="0087526E" w:rsidRPr="00B070B5"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Pr="00B070B5" w:rsidRDefault="0087526E" w:rsidP="0087526E">
      <w:pPr>
        <w:widowControl w:val="0"/>
        <w:autoSpaceDE w:val="0"/>
        <w:autoSpaceDN w:val="0"/>
        <w:adjustRightInd w:val="0"/>
        <w:spacing w:line="360" w:lineRule="auto"/>
        <w:jc w:val="both"/>
        <w:rPr>
          <w:rFonts w:ascii="Palatino Linotype" w:eastAsia="Calibri" w:hAnsi="Palatino Linotype" w:cs="Arial"/>
        </w:rPr>
      </w:pPr>
      <w:r w:rsidRPr="00B070B5">
        <w:rPr>
          <w:rFonts w:ascii="Palatino Linotype" w:eastAsia="Calibri" w:hAnsi="Palatino Linotype" w:cs="Arial"/>
        </w:rPr>
        <w:t>Asimismo, no se trata de un caso por el cual la negación del hecho implique la afirmación del mismo, simplemente se está ante una notoria y evidente inexistencia fáctica de la información solicitada.</w:t>
      </w:r>
    </w:p>
    <w:p w:rsidR="0087526E" w:rsidRPr="00B070B5"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Pr="00B070B5" w:rsidRDefault="0087526E" w:rsidP="0087526E">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De tal forma que,</w:t>
      </w:r>
      <w:r w:rsidRPr="00B070B5">
        <w:rPr>
          <w:rFonts w:ascii="Palatino Linotype" w:eastAsia="Calibri" w:hAnsi="Palatino Linotype" w:cs="Arial"/>
        </w:rPr>
        <w:t xml:space="preserve"> de conformidad con lo establecido en el artículo 12 de la Ley de Transparencia y Acceso a la Información Pública del Estado de México y Municipios </w:t>
      </w:r>
      <w:r w:rsidRPr="00B070B5">
        <w:rPr>
          <w:rFonts w:ascii="Palatino Linotype" w:eastAsia="Calibri" w:hAnsi="Palatino Linotype" w:cs="Arial"/>
          <w:b/>
        </w:rPr>
        <w:t>EL SUJETO OBLIGADO</w:t>
      </w:r>
      <w:r w:rsidRPr="00B070B5">
        <w:rPr>
          <w:rFonts w:ascii="Palatino Linotype" w:eastAsia="Calibri" w:hAnsi="Palatino Linotype" w:cs="Arial"/>
        </w:rPr>
        <w:t xml:space="preserve"> sólo proporcionará la información que obra en sus archivos, lo que a contrario sensu significa que no se está obligado a pro</w:t>
      </w:r>
      <w:r w:rsidR="00157573">
        <w:rPr>
          <w:rFonts w:ascii="Palatino Linotype" w:eastAsia="Calibri" w:hAnsi="Palatino Linotype" w:cs="Arial"/>
        </w:rPr>
        <w:t>porcionar lo que no obre en ellos</w:t>
      </w:r>
      <w:r w:rsidRPr="00B070B5">
        <w:rPr>
          <w:rFonts w:ascii="Palatino Linotype" w:eastAsia="Calibri" w:hAnsi="Palatino Linotype" w:cs="Arial"/>
        </w:rPr>
        <w:t>.</w:t>
      </w:r>
    </w:p>
    <w:p w:rsidR="0087526E" w:rsidRPr="00B070B5"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Pr="00B070B5" w:rsidRDefault="0087526E" w:rsidP="0087526E">
      <w:pPr>
        <w:widowControl w:val="0"/>
        <w:autoSpaceDE w:val="0"/>
        <w:autoSpaceDN w:val="0"/>
        <w:adjustRightInd w:val="0"/>
        <w:spacing w:line="360" w:lineRule="auto"/>
        <w:jc w:val="both"/>
        <w:rPr>
          <w:rFonts w:ascii="Palatino Linotype" w:eastAsia="Calibri" w:hAnsi="Palatino Linotype" w:cs="Arial"/>
        </w:rPr>
      </w:pPr>
      <w:r w:rsidRPr="00B070B5">
        <w:rPr>
          <w:rFonts w:ascii="Palatino Linotype" w:eastAsia="Calibri" w:hAnsi="Palatino Linotype" w:cs="Arial"/>
        </w:rPr>
        <w:lastRenderedPageBreak/>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87526E" w:rsidRPr="00B070B5"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B070B5">
        <w:rPr>
          <w:rFonts w:ascii="Palatino Linotype" w:eastAsia="Calibri" w:hAnsi="Palatino Linotype" w:cs="Arial"/>
          <w:i/>
          <w:sz w:val="22"/>
        </w:rPr>
        <w:t>“</w:t>
      </w:r>
      <w:r w:rsidRPr="00B070B5">
        <w:rPr>
          <w:rFonts w:ascii="Palatino Linotype" w:eastAsia="Calibri" w:hAnsi="Palatino Linotype" w:cs="Arial"/>
          <w:b/>
          <w:i/>
          <w:sz w:val="22"/>
        </w:rPr>
        <w:t>HECHOS NEGATIVOS, NO SON SUSCEPTIBLES DE DEMOSTRACIÓ</w:t>
      </w:r>
      <w:r w:rsidRPr="00B070B5">
        <w:rPr>
          <w:rFonts w:ascii="Palatino Linotype" w:eastAsia="Calibri" w:hAnsi="Palatino Linotype" w:cs="Arial"/>
          <w:i/>
          <w:sz w:val="22"/>
        </w:rPr>
        <w:t>N. Tratándose de un hecho negativo, el Juez no tiene por que invocar prueba alguna de la que se desprenda, ya que es bien sabido que esta clase de hechos no son susceptibles de demostración.</w:t>
      </w:r>
    </w:p>
    <w:p w:rsidR="0087526E" w:rsidRPr="00B070B5"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Default="0087526E" w:rsidP="0087526E">
      <w:pPr>
        <w:widowControl w:val="0"/>
        <w:autoSpaceDE w:val="0"/>
        <w:autoSpaceDN w:val="0"/>
        <w:adjustRightInd w:val="0"/>
        <w:ind w:left="709" w:right="757"/>
        <w:jc w:val="both"/>
        <w:rPr>
          <w:rFonts w:ascii="Palatino Linotype" w:eastAsia="Calibri" w:hAnsi="Palatino Linotype" w:cs="Arial"/>
        </w:rPr>
      </w:pPr>
      <w:r w:rsidRPr="00B070B5">
        <w:rPr>
          <w:rFonts w:ascii="Palatino Linotype" w:eastAsia="Calibri" w:hAnsi="Palatino Linotype" w:cs="Arial"/>
          <w:i/>
          <w:sz w:val="22"/>
        </w:rPr>
        <w:t>Amparo en revisión 2022/61. José García Florín (Menor). 9 de octubre de 1961. Cinco votos. Ponente: José Rivera Pérez Campos.”</w:t>
      </w:r>
    </w:p>
    <w:p w:rsidR="0087526E"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Sin embargo, si bien </w:t>
      </w:r>
      <w:r w:rsidRPr="00C1168A">
        <w:rPr>
          <w:rFonts w:ascii="Palatino Linotype" w:eastAsia="Calibri" w:hAnsi="Palatino Linotype" w:cs="Arial"/>
        </w:rPr>
        <w:t xml:space="preserve">tenemos </w:t>
      </w:r>
      <w:r>
        <w:rPr>
          <w:rFonts w:ascii="Palatino Linotype" w:eastAsia="Calibri" w:hAnsi="Palatino Linotype" w:cs="Arial"/>
        </w:rPr>
        <w:t>que</w:t>
      </w:r>
      <w:r w:rsidRPr="00C1168A">
        <w:rPr>
          <w:rFonts w:ascii="Palatino Linotype" w:eastAsia="Calibri" w:hAnsi="Palatino Linotype" w:cs="Arial"/>
        </w:rPr>
        <w:t xml:space="preserve"> el artículo 19</w:t>
      </w:r>
      <w:r>
        <w:rPr>
          <w:rFonts w:ascii="Palatino Linotype" w:eastAsia="Calibri" w:hAnsi="Palatino Linotype" w:cs="Arial"/>
        </w:rPr>
        <w:t xml:space="preserve"> de la Ley de la materia establece que</w:t>
      </w:r>
      <w:r w:rsidRPr="00C1168A">
        <w:rPr>
          <w:rFonts w:ascii="Palatino Linotype" w:eastAsia="Calibri" w:hAnsi="Palatino Linotype" w:cs="Arial"/>
        </w:rPr>
        <w:t xml:space="preserve">, relativo a de facultades potestativas que los Sujetos Obligados </w:t>
      </w:r>
      <w:r>
        <w:rPr>
          <w:rFonts w:ascii="Palatino Linotype" w:eastAsia="Calibri" w:hAnsi="Palatino Linotype" w:cs="Arial"/>
        </w:rPr>
        <w:t xml:space="preserve">que </w:t>
      </w:r>
      <w:r w:rsidRPr="00C1168A">
        <w:rPr>
          <w:rFonts w:ascii="Palatino Linotype" w:eastAsia="Calibri" w:hAnsi="Palatino Linotype" w:cs="Arial"/>
        </w:rPr>
        <w:t xml:space="preserve">no hubieren ejercido, bastará con que se manifieste tal circunstancia en la respuesta que se emita; a diferencia de las facultades que forzosa y obligatoriamente debía ejercer </w:t>
      </w:r>
      <w:r w:rsidRPr="00E96E77">
        <w:rPr>
          <w:rFonts w:ascii="Palatino Linotype" w:eastAsia="Calibri" w:hAnsi="Palatino Linotype" w:cs="Arial"/>
          <w:b/>
        </w:rPr>
        <w:t>EL S</w:t>
      </w:r>
      <w:r>
        <w:rPr>
          <w:rFonts w:ascii="Palatino Linotype" w:eastAsia="Calibri" w:hAnsi="Palatino Linotype" w:cs="Arial"/>
          <w:b/>
        </w:rPr>
        <w:t>UJETO OBLIGADO</w:t>
      </w:r>
      <w:r w:rsidRPr="00C1168A">
        <w:rPr>
          <w:rFonts w:ascii="Palatino Linotype" w:eastAsia="Calibri" w:hAnsi="Palatino Linotype" w:cs="Arial"/>
        </w:rPr>
        <w:t>, en cuyo supuesto debía generar, poseer o administrar la información pública que las respalde, y, en consecuencia se deberá proceder a la emisión de un Acuerdo de Inexistencia, debidamente fundado y motivado en el que se detallen las razones por las cuales no existe la información.</w:t>
      </w: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En este sentido debemos establecer qué se entiende como facultades potestativas por ello es menester remitirse al Diccionario de la Real Academia de la Lengua Española:</w:t>
      </w:r>
    </w:p>
    <w:p w:rsidR="0087526E" w:rsidRPr="00BD360A" w:rsidRDefault="0087526E" w:rsidP="0087526E">
      <w:pPr>
        <w:widowControl w:val="0"/>
        <w:autoSpaceDE w:val="0"/>
        <w:autoSpaceDN w:val="0"/>
        <w:adjustRightInd w:val="0"/>
        <w:spacing w:line="360" w:lineRule="auto"/>
        <w:jc w:val="both"/>
        <w:rPr>
          <w:rFonts w:ascii="Palatino Linotype" w:eastAsia="Calibri" w:hAnsi="Palatino Linotype" w:cs="Arial"/>
          <w:sz w:val="20"/>
          <w:szCs w:val="20"/>
        </w:rPr>
      </w:pPr>
    </w:p>
    <w:p w:rsidR="0087526E" w:rsidRPr="00C25386"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“potestativo, va</w:t>
      </w:r>
    </w:p>
    <w:p w:rsidR="0087526E" w:rsidRPr="00C25386"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Del lat. potestatīvus.</w:t>
      </w:r>
    </w:p>
    <w:p w:rsidR="0087526E" w:rsidRPr="00C25386"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C25386"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1. adj. Que está en la facultad o potestad de alguien.</w:t>
      </w:r>
    </w:p>
    <w:p w:rsidR="0087526E" w:rsidRPr="00C25386"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condición potestativa</w:t>
      </w:r>
    </w:p>
    <w:p w:rsidR="0087526E" w:rsidRPr="00C25386"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C25386"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C25386"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condición potestativa</w:t>
      </w:r>
    </w:p>
    <w:p w:rsidR="0087526E" w:rsidRPr="00C25386"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1. f. Der. condición cuyo cumplimiento depende de la voluntad del interesado y que es lícita en las sucesiones.”</w:t>
      </w: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En tal sentido, se debe precisar que el legislador otorgó a las autoridades para que, de acuerdo a su libertad de apreciación y de surtirse los requisitos que la propia norma prevé, actúen o se abstengan de obrar en un sentido determinado; de ahí que el ejercicio de esas facultades obedecen al cumplimiento de determinados presupuestos, toda vez que, de acuerdo con la garantía de legalidad contenida en el artículo 16 de la Constitución Política de los Estados Unidos Mexicanos, las autoridades sólo pueden actuar cuando la ley se los permite, en la forma y términos determinados por ésta, por lo que sus actos estarán siempre acotados por los lineamientos que la ley establece y sujetos a los requisitos constitucionales de fundamentación y motivación.</w:t>
      </w: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Así, de las constancias que integran el expediente del recurso de revisión no existe </w:t>
      </w:r>
      <w:r w:rsidRPr="00C1168A">
        <w:rPr>
          <w:rFonts w:ascii="Palatino Linotype" w:eastAsia="Calibri" w:hAnsi="Palatino Linotype" w:cs="Arial"/>
        </w:rPr>
        <w:t xml:space="preserve">certeza de que se hayan materializado los supuestos que la ley exige para el ejercicio de ciertas funciones </w:t>
      </w:r>
      <w:r>
        <w:rPr>
          <w:rFonts w:ascii="Palatino Linotype" w:eastAsia="Calibri" w:hAnsi="Palatino Linotype" w:cs="Arial"/>
        </w:rPr>
        <w:t>–comisionar a un servidor público a un área distinta a la que se encuentra adscrito</w:t>
      </w:r>
      <w:r w:rsidRPr="00C1168A">
        <w:rPr>
          <w:rFonts w:ascii="Palatino Linotype" w:eastAsia="Calibri" w:hAnsi="Palatino Linotype" w:cs="Arial"/>
        </w:rPr>
        <w:t xml:space="preserve">- </w:t>
      </w:r>
      <w:r>
        <w:rPr>
          <w:rFonts w:ascii="Palatino Linotype" w:eastAsia="Calibri" w:hAnsi="Palatino Linotype" w:cs="Arial"/>
        </w:rPr>
        <w:t xml:space="preserve">por tanto ordenar la información sin dejar una salvedad, </w:t>
      </w:r>
      <w:r>
        <w:rPr>
          <w:rFonts w:ascii="Palatino Linotype" w:eastAsia="Calibri" w:hAnsi="Palatino Linotype" w:cs="Arial"/>
        </w:rPr>
        <w:lastRenderedPageBreak/>
        <w:t>implicaría afirmar que existen servidores públicos comisionados.</w:t>
      </w: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Esto no resulta contradictorio al criterio reiterado del Pleno respecto a los hechos negativos, pues si bien es cierto no pueden probarse por ser lógica y materialmente imposible por no ser susceptibles de demostración; ni tampoco al hecho de que para motivar su respuesta o pronunciamiento al cumplimiento a la resolución del recurso de revisión se ordene un documento ad hoc donde se explique de manera sistemática las circunstancias por las que no se ejercieron funciones o atribuciones; sino más bien</w:t>
      </w:r>
      <w:r>
        <w:rPr>
          <w:rFonts w:ascii="Palatino Linotype" w:eastAsia="Calibri" w:hAnsi="Palatino Linotype" w:cs="Arial"/>
        </w:rPr>
        <w:t>,</w:t>
      </w:r>
      <w:r w:rsidRPr="00C1168A">
        <w:rPr>
          <w:rFonts w:ascii="Palatino Linotype" w:eastAsia="Calibri" w:hAnsi="Palatino Linotype" w:cs="Arial"/>
        </w:rPr>
        <w:t xml:space="preserve"> obedece a que se trata de un acto administrativo de la autoridad susceptibles de ser impugnado mismo que debe cumplir las formalidades y requisitos del acto administrativo contenid</w:t>
      </w:r>
      <w:r>
        <w:rPr>
          <w:rFonts w:ascii="Palatino Linotype" w:eastAsia="Calibri" w:hAnsi="Palatino Linotype" w:cs="Arial"/>
        </w:rPr>
        <w:t>o</w:t>
      </w:r>
      <w:r w:rsidRPr="00C1168A">
        <w:rPr>
          <w:rFonts w:ascii="Palatino Linotype" w:eastAsia="Calibri" w:hAnsi="Palatino Linotype" w:cs="Arial"/>
        </w:rPr>
        <w:t>s en el Código Administrativo del Estado de México</w:t>
      </w: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Pr="00240F5B" w:rsidRDefault="0087526E" w:rsidP="0087526E">
      <w:pPr>
        <w:widowControl w:val="0"/>
        <w:autoSpaceDE w:val="0"/>
        <w:autoSpaceDN w:val="0"/>
        <w:adjustRightInd w:val="0"/>
        <w:ind w:left="709" w:right="757"/>
        <w:jc w:val="center"/>
        <w:rPr>
          <w:rFonts w:ascii="Palatino Linotype" w:eastAsia="Calibri" w:hAnsi="Palatino Linotype" w:cs="Arial"/>
          <w:i/>
          <w:sz w:val="22"/>
        </w:rPr>
      </w:pPr>
      <w:r w:rsidRPr="00240F5B">
        <w:rPr>
          <w:rFonts w:ascii="Palatino Linotype" w:eastAsia="Calibri" w:hAnsi="Palatino Linotype" w:cs="Arial"/>
          <w:i/>
          <w:sz w:val="22"/>
        </w:rPr>
        <w:t>“</w:t>
      </w:r>
      <w:r w:rsidRPr="00240F5B">
        <w:rPr>
          <w:rFonts w:ascii="Palatino Linotype" w:eastAsia="Calibri" w:hAnsi="Palatino Linotype" w:cs="Arial"/>
          <w:b/>
          <w:i/>
          <w:sz w:val="22"/>
        </w:rPr>
        <w:t>CÓDIGO ADMINISTRATIVO DEL ESTADO DE MÉXICO</w:t>
      </w: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b/>
          <w:i/>
          <w:sz w:val="22"/>
        </w:rPr>
        <w:t xml:space="preserve">Artículo 1.8.- </w:t>
      </w:r>
      <w:r w:rsidRPr="00240F5B">
        <w:rPr>
          <w:rFonts w:ascii="Palatino Linotype" w:eastAsia="Calibri" w:hAnsi="Palatino Linotype" w:cs="Arial"/>
          <w:i/>
          <w:sz w:val="22"/>
        </w:rPr>
        <w:t>Para tener validez, el acto administrativo deberá satisfacer lo siguiente:</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I. Ser expedido por autoridad competente y, en caso de que se trate de órgano colegiado, se deberá cumplir con las formalidades previstas al efecto en el ordenamiento que lo faculta para emitirlo;</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II. Ser expedido sin que medie error sobre el objeto, causa o fin del acto;</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III. Ser expedido sin que existan dolo ni violencia en su emisión;</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IV. Que su objeto sea posible de hecho, determinado o determinable y esté previsto en el ordenamiento que resulte aplicable;</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V. Cumplir con la finalidad de interés público señalada en el ordenamiento que resulte aplicable, sin que puedan perseguirse otros fines distintos;</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VI. Constar por escrito o de manera electrónica indicando la autoridad de la que emane y contener la firma autógrafa, electrónica avanzada o el sello electrónico en su caso del servidor público;</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VIII. Expedirse de conformidad con los principios, normas e instituciones jurídicas que establezcan las disposiciones aplicables;</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IX. Guardar congruencia en su contenido y, en su caso, con lo solicitado;</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X. Señalar el lugar y la fecha de su emisión, así como los datos relativos a la identificación precisa del expediente, documentos, nombre y domicilio físico o correo electrónico de las personas de que se trate;</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XI. Tratándose de actos administrativos que deban notificarse, se hará mención expresa de la dependencia emisora, la oficina en la que se encuentra dicho expediente o el portal electrónico a través del cual puede realizar la consulta del expediente respectivo;</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XII. Tratándose de resoluciones desfavorables a los derechos e intereses legítimos de los particulares, deberá hacerse mención del derecho y plazo que tienen para promover el recurso administrativo de inconformidad o el juicio ante el Tribunal de lo Contencioso Administrativo;</w:t>
      </w:r>
    </w:p>
    <w:p w:rsidR="0087526E"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i/>
          <w:sz w:val="22"/>
        </w:rPr>
        <w:t>XIII. Resolver expresamente todos los puntos propuestos por los interesados o previstos en las disposiciones aplicables.</w:t>
      </w: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p>
    <w:p w:rsidR="0087526E" w:rsidRPr="00240F5B" w:rsidRDefault="0087526E" w:rsidP="0087526E">
      <w:pPr>
        <w:widowControl w:val="0"/>
        <w:autoSpaceDE w:val="0"/>
        <w:autoSpaceDN w:val="0"/>
        <w:adjustRightInd w:val="0"/>
        <w:ind w:left="709" w:right="757"/>
        <w:jc w:val="both"/>
        <w:rPr>
          <w:rFonts w:ascii="Palatino Linotype" w:eastAsia="Calibri" w:hAnsi="Palatino Linotype" w:cs="Arial"/>
          <w:i/>
          <w:sz w:val="22"/>
        </w:rPr>
      </w:pPr>
      <w:r w:rsidRPr="00240F5B">
        <w:rPr>
          <w:rFonts w:ascii="Palatino Linotype" w:eastAsia="Calibri" w:hAnsi="Palatino Linotype" w:cs="Arial"/>
          <w:b/>
          <w:i/>
          <w:sz w:val="22"/>
        </w:rPr>
        <w:t>Artículo 1.9.-</w:t>
      </w:r>
      <w:r w:rsidRPr="00240F5B">
        <w:rPr>
          <w:rFonts w:ascii="Palatino Linotype" w:eastAsia="Calibri" w:hAnsi="Palatino Linotype" w:cs="Arial"/>
          <w:i/>
          <w:sz w:val="22"/>
        </w:rPr>
        <w:t xml:space="preserve"> El acto administrativo deberá ser preciso en cuanto a las circunstancias de tiempo y lugar, de modo que se especifiquen el ámbito territorial de su aplicación y validez, así como el periodo de su duración. Si no se consignan expresamente estas </w:t>
      </w:r>
      <w:r w:rsidRPr="00240F5B">
        <w:rPr>
          <w:rFonts w:ascii="Palatino Linotype" w:eastAsia="Calibri" w:hAnsi="Palatino Linotype" w:cs="Arial"/>
          <w:i/>
          <w:sz w:val="22"/>
        </w:rPr>
        <w:lastRenderedPageBreak/>
        <w:t>circunstancias, se entenderá que el acto tiene aplicación y validez en todo el territorio del Estado o del municipio de que se trate, según sea emitido por una autoridad estatal o municipal, y que su duración es indefinida.”</w:t>
      </w: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Lo anterior</w:t>
      </w:r>
      <w:r w:rsidR="00157573">
        <w:rPr>
          <w:rFonts w:ascii="Palatino Linotype" w:eastAsia="Calibri" w:hAnsi="Palatino Linotype" w:cs="Arial"/>
        </w:rPr>
        <w:t>,</w:t>
      </w:r>
      <w:r w:rsidRPr="00C1168A">
        <w:rPr>
          <w:rFonts w:ascii="Palatino Linotype" w:eastAsia="Calibri" w:hAnsi="Palatino Linotype" w:cs="Arial"/>
        </w:rPr>
        <w:t xml:space="preserve"> se invoca a manera de referencia por ser la Ley sustantiva del Código de Procedimientos Administrativos del Estado de México supletoria de la Ley de Transparencia Local, aunado a que el propio artículo 19 de la ley </w:t>
      </w:r>
      <w:r>
        <w:rPr>
          <w:rFonts w:ascii="Palatino Linotype" w:eastAsia="Calibri" w:hAnsi="Palatino Linotype" w:cs="Arial"/>
        </w:rPr>
        <w:t>citada</w:t>
      </w:r>
      <w:r w:rsidRPr="00C1168A">
        <w:rPr>
          <w:rFonts w:ascii="Palatino Linotype" w:eastAsia="Calibri" w:hAnsi="Palatino Linotype" w:cs="Arial"/>
        </w:rPr>
        <w:t xml:space="preserve"> mandata a dar respuesta de manera motivada en función de las causas que motiven el no ejercicio de facultades que podrían suponer la existencia de la información.</w:t>
      </w:r>
    </w:p>
    <w:p w:rsidR="0087526E" w:rsidRPr="00C1168A" w:rsidRDefault="0087526E" w:rsidP="0087526E">
      <w:pPr>
        <w:widowControl w:val="0"/>
        <w:autoSpaceDE w:val="0"/>
        <w:autoSpaceDN w:val="0"/>
        <w:adjustRightInd w:val="0"/>
        <w:spacing w:line="360" w:lineRule="auto"/>
        <w:jc w:val="both"/>
        <w:rPr>
          <w:rFonts w:ascii="Palatino Linotype" w:eastAsia="Calibri" w:hAnsi="Palatino Linotype" w:cs="Arial"/>
        </w:rPr>
      </w:pPr>
    </w:p>
    <w:p w:rsidR="0087526E" w:rsidRDefault="0087526E" w:rsidP="0087526E">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En conclusión, para el caso de no contar con la información por no haberse gene</w:t>
      </w:r>
      <w:r w:rsidR="00157573">
        <w:rPr>
          <w:rFonts w:ascii="Palatino Linotype" w:eastAsia="Calibri" w:hAnsi="Palatino Linotype" w:cs="Arial"/>
        </w:rPr>
        <w:t xml:space="preserve">rado, poseído o administrado </w:t>
      </w:r>
      <w:r w:rsidRPr="00C1168A">
        <w:rPr>
          <w:rFonts w:ascii="Palatino Linotype" w:eastAsia="Calibri" w:hAnsi="Palatino Linotype" w:cs="Arial"/>
        </w:rPr>
        <w:t>bastará que lo informe al particular</w:t>
      </w:r>
      <w:r w:rsidR="00157573">
        <w:rPr>
          <w:rFonts w:ascii="Palatino Linotype" w:eastAsia="Calibri" w:hAnsi="Palatino Linotype" w:cs="Arial"/>
        </w:rPr>
        <w:t>, lo que</w:t>
      </w:r>
      <w:r w:rsidRPr="00C1168A">
        <w:rPr>
          <w:rFonts w:ascii="Palatino Linotype" w:eastAsia="Calibri" w:hAnsi="Palatino Linotype" w:cs="Arial"/>
        </w:rPr>
        <w:t xml:space="preserve"> no implica a que se limite al </w:t>
      </w:r>
      <w:r w:rsidRPr="00E96E77">
        <w:rPr>
          <w:rFonts w:ascii="Palatino Linotype" w:eastAsia="Calibri" w:hAnsi="Palatino Linotype" w:cs="Arial"/>
          <w:b/>
        </w:rPr>
        <w:t>SUJETO OBLIGADO</w:t>
      </w:r>
      <w:r w:rsidRPr="00C1168A">
        <w:rPr>
          <w:rFonts w:ascii="Palatino Linotype" w:eastAsia="Calibri" w:hAnsi="Palatino Linotype" w:cs="Arial"/>
        </w:rPr>
        <w:t xml:space="preserve"> a pronunciarse en sentido negativo sino a que informe qué supuestos jurídicos no se actualizaron y que por ende no pudo constituirse </w:t>
      </w:r>
      <w:r w:rsidR="00157573">
        <w:rPr>
          <w:rFonts w:ascii="Palatino Linotype" w:eastAsia="Calibri" w:hAnsi="Palatino Linotype" w:cs="Arial"/>
        </w:rPr>
        <w:t>alguna</w:t>
      </w:r>
      <w:r w:rsidRPr="00C1168A">
        <w:rPr>
          <w:rFonts w:ascii="Palatino Linotype" w:eastAsia="Calibri" w:hAnsi="Palatino Linotype" w:cs="Arial"/>
        </w:rPr>
        <w:t xml:space="preserve"> hipótesis que los diversos ordenamientos legales contemplan para el ejercicio de las funciones, ello a fin de otorgar certeza jurídica al particular en términos de la fracción I del diverso 9 de la Ley de Transparencia y Acceso a la Información Pública del Estado de México y Municipios.</w:t>
      </w:r>
    </w:p>
    <w:p w:rsidR="00E86784" w:rsidRPr="00803578" w:rsidRDefault="00E86784" w:rsidP="003F1DA8">
      <w:pPr>
        <w:spacing w:line="360" w:lineRule="auto"/>
        <w:jc w:val="both"/>
        <w:rPr>
          <w:rFonts w:ascii="Palatino Linotype" w:hAnsi="Palatino Linotype" w:cs="Arial"/>
        </w:rPr>
      </w:pPr>
    </w:p>
    <w:p w:rsidR="003F1DA8" w:rsidRDefault="003F1DA8" w:rsidP="00157573">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Por lo cual, l</w:t>
      </w:r>
      <w:r w:rsidR="0087526E">
        <w:rPr>
          <w:rFonts w:ascii="Palatino Linotype" w:hAnsi="Palatino Linotype" w:cs="Arial"/>
        </w:rPr>
        <w:t>a</w:t>
      </w:r>
      <w:r>
        <w:rPr>
          <w:rFonts w:ascii="Palatino Linotype" w:hAnsi="Palatino Linotype" w:cs="Arial"/>
        </w:rPr>
        <w:t xml:space="preserve"> suscrit</w:t>
      </w:r>
      <w:r w:rsidR="0087526E">
        <w:rPr>
          <w:rFonts w:ascii="Palatino Linotype" w:hAnsi="Palatino Linotype" w:cs="Arial"/>
        </w:rPr>
        <w:t>a</w:t>
      </w:r>
      <w:r>
        <w:rPr>
          <w:rFonts w:ascii="Palatino Linotype" w:hAnsi="Palatino Linotype" w:cs="Arial"/>
        </w:rPr>
        <w:t xml:space="preserve"> emit</w:t>
      </w:r>
      <w:r w:rsidR="0087526E">
        <w:rPr>
          <w:rFonts w:ascii="Palatino Linotype" w:hAnsi="Palatino Linotype" w:cs="Arial"/>
        </w:rPr>
        <w:t>e</w:t>
      </w:r>
      <w:r>
        <w:rPr>
          <w:rFonts w:ascii="Palatino Linotype" w:hAnsi="Palatino Linotype" w:cs="Arial"/>
        </w:rPr>
        <w:t xml:space="preserve"> </w:t>
      </w:r>
      <w:r w:rsidRPr="006073E1">
        <w:rPr>
          <w:rFonts w:ascii="Palatino Linotype" w:hAnsi="Palatino Linotype" w:cs="Arial"/>
          <w:b/>
        </w:rPr>
        <w:t>VOTO PARTICULAR</w:t>
      </w:r>
      <w:r w:rsidR="00ED33FA">
        <w:rPr>
          <w:rFonts w:ascii="Palatino Linotype" w:hAnsi="Palatino Linotype" w:cs="Arial"/>
          <w:b/>
        </w:rPr>
        <w:t xml:space="preserve"> </w:t>
      </w:r>
      <w:r w:rsidRPr="00F74B57">
        <w:rPr>
          <w:rFonts w:ascii="Palatino Linotype" w:hAnsi="Palatino Linotype" w:cs="Arial"/>
        </w:rPr>
        <w:t xml:space="preserve">con </w:t>
      </w:r>
      <w:r>
        <w:rPr>
          <w:rFonts w:ascii="Palatino Linotype" w:hAnsi="Palatino Linotype" w:cs="Arial"/>
        </w:rPr>
        <w:t xml:space="preserve">independencia de que se comparta el fallo, tanto en lo general como en su sentido, ya que se insiste que no es procedente </w:t>
      </w:r>
      <w:r w:rsidRPr="00383A93">
        <w:rPr>
          <w:rFonts w:ascii="Palatino Linotype" w:hAnsi="Palatino Linotype" w:cs="Arial"/>
        </w:rPr>
        <w:t xml:space="preserve">la clasificación </w:t>
      </w:r>
      <w:r w:rsidR="0085156C">
        <w:rPr>
          <w:rFonts w:ascii="Palatino Linotype" w:hAnsi="Palatino Linotype" w:cs="Arial"/>
        </w:rPr>
        <w:t xml:space="preserve">de </w:t>
      </w:r>
      <w:r w:rsidRPr="00803578">
        <w:rPr>
          <w:rFonts w:ascii="Palatino Linotype" w:hAnsi="Palatino Linotype" w:cs="Arial"/>
        </w:rPr>
        <w:t>l</w:t>
      </w:r>
      <w:r w:rsidR="0085156C">
        <w:rPr>
          <w:rFonts w:ascii="Palatino Linotype" w:hAnsi="Palatino Linotype" w:cs="Arial"/>
        </w:rPr>
        <w:t>a fotografía de</w:t>
      </w:r>
      <w:r w:rsidR="00ED33FA">
        <w:rPr>
          <w:rFonts w:ascii="Palatino Linotype" w:hAnsi="Palatino Linotype" w:cs="Arial"/>
        </w:rPr>
        <w:t xml:space="preserve"> los servidores públicos de quienes se ordena la entrega de la </w:t>
      </w:r>
      <w:r w:rsidR="00CC7F6D">
        <w:rPr>
          <w:rFonts w:ascii="Palatino Linotype" w:hAnsi="Palatino Linotype" w:cs="Arial"/>
        </w:rPr>
        <w:t>documentación</w:t>
      </w:r>
      <w:r w:rsidR="00ED33FA">
        <w:rPr>
          <w:rFonts w:ascii="Palatino Linotype" w:hAnsi="Palatino Linotype" w:cs="Arial"/>
        </w:rPr>
        <w:t xml:space="preserve">, </w:t>
      </w:r>
      <w:r w:rsidR="0087526E">
        <w:rPr>
          <w:rFonts w:ascii="Palatino Linotype" w:hAnsi="Palatino Linotype" w:cs="Arial"/>
        </w:rPr>
        <w:t xml:space="preserve">para el caso que entre ellos se encuentren mandos medios y superiores, </w:t>
      </w:r>
      <w:r w:rsidR="00ED33FA">
        <w:rPr>
          <w:rFonts w:ascii="Palatino Linotype" w:hAnsi="Palatino Linotype" w:cs="Arial"/>
        </w:rPr>
        <w:t>p</w:t>
      </w:r>
      <w:r w:rsidRPr="00803578">
        <w:rPr>
          <w:rFonts w:ascii="Palatino Linotype" w:hAnsi="Palatino Linotype" w:cs="Arial"/>
        </w:rPr>
        <w:t xml:space="preserve">ues de acuerdo a la naturaleza de la información </w:t>
      </w:r>
      <w:r w:rsidRPr="00803578">
        <w:rPr>
          <w:rFonts w:ascii="Palatino Linotype" w:hAnsi="Palatino Linotype" w:cs="Arial"/>
        </w:rPr>
        <w:lastRenderedPageBreak/>
        <w:t>solicitada se concluye que es de interés general y de alcance público, puesto que ostenta</w:t>
      </w:r>
      <w:r w:rsidR="00ED33FA">
        <w:rPr>
          <w:rFonts w:ascii="Palatino Linotype" w:hAnsi="Palatino Linotype" w:cs="Arial"/>
        </w:rPr>
        <w:t>n cargos</w:t>
      </w:r>
      <w:r w:rsidRPr="00803578">
        <w:rPr>
          <w:rFonts w:ascii="Palatino Linotype" w:hAnsi="Palatino Linotype" w:cs="Arial"/>
        </w:rPr>
        <w:t xml:space="preserve"> en </w:t>
      </w:r>
      <w:r w:rsidR="00ED33FA">
        <w:rPr>
          <w:rFonts w:ascii="Palatino Linotype" w:hAnsi="Palatino Linotype" w:cs="Arial"/>
        </w:rPr>
        <w:t>los</w:t>
      </w:r>
      <w:r w:rsidRPr="00803578">
        <w:rPr>
          <w:rFonts w:ascii="Palatino Linotype" w:hAnsi="Palatino Linotype" w:cs="Arial"/>
        </w:rPr>
        <w:t xml:space="preserve"> que impera la necesidad de la publicidad de la imagen de la misma, aunado a que la ciudadanía tiene derecho a saber quiénes son las personas que ejercen actos de autoridad a través del servicio público; asimismo, permite vincular el actuar y la rendición de cuentas; ello, derivado del deber de los Sujetos Obligados a transparentar sus acciones así como garantizar y respetar el derecho de acceso a la información pública en concordancia con lo que estipula el artículo 143 de Constitución Política del Es</w:t>
      </w:r>
      <w:r w:rsidR="0087526E">
        <w:rPr>
          <w:rFonts w:ascii="Palatino Linotype" w:hAnsi="Palatino Linotype" w:cs="Arial"/>
        </w:rPr>
        <w:t xml:space="preserve">tado Libre y Soberano de México; así como </w:t>
      </w:r>
      <w:r w:rsidR="0087526E" w:rsidRPr="0087526E">
        <w:rPr>
          <w:rFonts w:ascii="Palatino Linotype" w:hAnsi="Palatino Linotype" w:cs="Arial"/>
        </w:rPr>
        <w:t xml:space="preserve">que debió incluirse la salvedad para la información que se ordena en resolutivo SEGUNDO </w:t>
      </w:r>
      <w:r w:rsidR="0087526E">
        <w:rPr>
          <w:rFonts w:ascii="Palatino Linotype" w:hAnsi="Palatino Linotype" w:cs="Arial"/>
        </w:rPr>
        <w:t>numeral 8</w:t>
      </w:r>
      <w:r w:rsidR="00157573">
        <w:rPr>
          <w:rFonts w:ascii="Palatino Linotype" w:hAnsi="Palatino Linotype" w:cs="Arial"/>
        </w:rPr>
        <w:t>, en el sentido de que la misma no se hubiese</w:t>
      </w:r>
      <w:r w:rsidR="0087526E">
        <w:rPr>
          <w:rFonts w:ascii="Palatino Linotype" w:hAnsi="Palatino Linotype" w:cs="Arial"/>
        </w:rPr>
        <w:t xml:space="preserve"> </w:t>
      </w:r>
      <w:r w:rsidR="0087526E" w:rsidRPr="0087526E">
        <w:rPr>
          <w:rFonts w:ascii="Palatino Linotype" w:hAnsi="Palatino Linotype" w:cs="Arial"/>
        </w:rPr>
        <w:t xml:space="preserve">generado por no </w:t>
      </w:r>
      <w:r w:rsidR="0087526E">
        <w:rPr>
          <w:rFonts w:ascii="Palatino Linotype" w:hAnsi="Palatino Linotype" w:cs="Arial"/>
        </w:rPr>
        <w:t>haberse comisionado a ningún servidor público,</w:t>
      </w:r>
      <w:r w:rsidR="0087526E" w:rsidRPr="0087526E">
        <w:rPr>
          <w:rFonts w:ascii="Palatino Linotype" w:hAnsi="Palatino Linotype" w:cs="Arial"/>
        </w:rPr>
        <w:t xml:space="preserve"> </w:t>
      </w:r>
      <w:r w:rsidR="00157573">
        <w:rPr>
          <w:rFonts w:ascii="Palatino Linotype" w:hAnsi="Palatino Linotype" w:cs="Arial"/>
        </w:rPr>
        <w:t xml:space="preserve">debería referirlo al </w:t>
      </w:r>
      <w:r w:rsidR="0087526E" w:rsidRPr="0087526E">
        <w:rPr>
          <w:rFonts w:ascii="Palatino Linotype" w:hAnsi="Palatino Linotype" w:cs="Arial"/>
          <w:b/>
        </w:rPr>
        <w:t>RECURRENTE</w:t>
      </w:r>
      <w:r w:rsidR="0087526E" w:rsidRPr="0087526E">
        <w:rPr>
          <w:rFonts w:ascii="Palatino Linotype" w:hAnsi="Palatino Linotype" w:cs="Arial"/>
        </w:rPr>
        <w:t>.</w:t>
      </w:r>
    </w:p>
    <w:p w:rsidR="0087526E" w:rsidRDefault="0087526E" w:rsidP="003F1DA8">
      <w:pPr>
        <w:spacing w:line="360" w:lineRule="auto"/>
        <w:jc w:val="both"/>
        <w:rPr>
          <w:rFonts w:ascii="Palatino Linotype" w:hAnsi="Palatino Linotype" w:cs="Arial"/>
        </w:rPr>
      </w:pPr>
    </w:p>
    <w:p w:rsidR="001902DB" w:rsidRDefault="001902DB" w:rsidP="003F1DA8">
      <w:pPr>
        <w:spacing w:line="360" w:lineRule="auto"/>
        <w:jc w:val="both"/>
        <w:rPr>
          <w:rFonts w:ascii="Palatino Linotype" w:hAnsi="Palatino Linotype" w:cs="Arial"/>
        </w:rPr>
      </w:pPr>
    </w:p>
    <w:p w:rsidR="001902DB" w:rsidRDefault="001902DB" w:rsidP="003F1DA8">
      <w:pPr>
        <w:spacing w:line="360" w:lineRule="auto"/>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7526E" w:rsidRPr="00F34645">
        <w:trPr>
          <w:jc w:val="center"/>
        </w:trPr>
        <w:tc>
          <w:tcPr>
            <w:tcW w:w="4253" w:type="dxa"/>
          </w:tcPr>
          <w:p w:rsidR="00361154" w:rsidRDefault="00361154" w:rsidP="00516DEA">
            <w:pPr>
              <w:autoSpaceDE w:val="0"/>
              <w:autoSpaceDN w:val="0"/>
              <w:adjustRightInd w:val="0"/>
              <w:jc w:val="center"/>
              <w:rPr>
                <w:rFonts w:ascii="Palatino Linotype" w:hAnsi="Palatino Linotype" w:cs="Arial"/>
                <w:b/>
              </w:rPr>
            </w:pPr>
          </w:p>
          <w:p w:rsidR="00361154" w:rsidRDefault="00361154" w:rsidP="00516DEA">
            <w:pPr>
              <w:autoSpaceDE w:val="0"/>
              <w:autoSpaceDN w:val="0"/>
              <w:adjustRightInd w:val="0"/>
              <w:jc w:val="center"/>
              <w:rPr>
                <w:rFonts w:ascii="Palatino Linotype" w:hAnsi="Palatino Linotype" w:cs="Arial"/>
                <w:b/>
              </w:rPr>
            </w:pPr>
          </w:p>
          <w:p w:rsidR="00361154" w:rsidRDefault="00361154" w:rsidP="00516DEA">
            <w:pPr>
              <w:autoSpaceDE w:val="0"/>
              <w:autoSpaceDN w:val="0"/>
              <w:adjustRightInd w:val="0"/>
              <w:jc w:val="center"/>
              <w:rPr>
                <w:rFonts w:ascii="Palatino Linotype" w:hAnsi="Palatino Linotype" w:cs="Arial"/>
                <w:b/>
              </w:rPr>
            </w:pPr>
          </w:p>
          <w:p w:rsidR="00361154" w:rsidRDefault="00361154" w:rsidP="00516DEA">
            <w:pPr>
              <w:autoSpaceDE w:val="0"/>
              <w:autoSpaceDN w:val="0"/>
              <w:adjustRightInd w:val="0"/>
              <w:jc w:val="center"/>
              <w:rPr>
                <w:rFonts w:ascii="Palatino Linotype" w:hAnsi="Palatino Linotype" w:cs="Arial"/>
                <w:b/>
              </w:rPr>
            </w:pPr>
          </w:p>
          <w:p w:rsidR="00361154" w:rsidRDefault="00361154" w:rsidP="00516DEA">
            <w:pPr>
              <w:autoSpaceDE w:val="0"/>
              <w:autoSpaceDN w:val="0"/>
              <w:adjustRightInd w:val="0"/>
              <w:jc w:val="center"/>
              <w:rPr>
                <w:rFonts w:ascii="Palatino Linotype" w:hAnsi="Palatino Linotype" w:cs="Arial"/>
                <w:b/>
              </w:rPr>
            </w:pPr>
          </w:p>
          <w:p w:rsidR="0087526E" w:rsidRPr="00F34645" w:rsidRDefault="0087526E" w:rsidP="00516DEA">
            <w:pPr>
              <w:autoSpaceDE w:val="0"/>
              <w:autoSpaceDN w:val="0"/>
              <w:adjustRightInd w:val="0"/>
              <w:jc w:val="center"/>
              <w:rPr>
                <w:rFonts w:ascii="Palatino Linotype" w:hAnsi="Palatino Linotype" w:cs="Arial"/>
                <w:b/>
              </w:rPr>
            </w:pPr>
            <w:bookmarkStart w:id="0" w:name="_GoBack"/>
            <w:bookmarkEnd w:id="0"/>
            <w:r w:rsidRPr="00F34645">
              <w:rPr>
                <w:rFonts w:ascii="Palatino Linotype" w:hAnsi="Palatino Linotype" w:cs="Arial"/>
                <w:b/>
              </w:rPr>
              <w:t>EVA ABAID YAPUR</w:t>
            </w:r>
          </w:p>
        </w:tc>
      </w:tr>
      <w:tr w:rsidR="0087526E" w:rsidRPr="00F34645">
        <w:trPr>
          <w:jc w:val="center"/>
        </w:trPr>
        <w:tc>
          <w:tcPr>
            <w:tcW w:w="4253" w:type="dxa"/>
          </w:tcPr>
          <w:p w:rsidR="0087526E" w:rsidRDefault="0087526E" w:rsidP="00516DEA">
            <w:pPr>
              <w:autoSpaceDE w:val="0"/>
              <w:autoSpaceDN w:val="0"/>
              <w:adjustRightInd w:val="0"/>
              <w:jc w:val="center"/>
              <w:rPr>
                <w:rFonts w:ascii="Palatino Linotype" w:hAnsi="Palatino Linotype" w:cs="Arial"/>
                <w:b/>
              </w:rPr>
            </w:pPr>
            <w:r w:rsidRPr="00F34645">
              <w:rPr>
                <w:rFonts w:ascii="Palatino Linotype" w:hAnsi="Palatino Linotype" w:cs="Arial"/>
                <w:b/>
              </w:rPr>
              <w:t>COMISIONADA</w:t>
            </w:r>
          </w:p>
          <w:p w:rsidR="00A95F52" w:rsidRPr="00F34645" w:rsidRDefault="00A95F52" w:rsidP="00516DEA">
            <w:pPr>
              <w:autoSpaceDE w:val="0"/>
              <w:autoSpaceDN w:val="0"/>
              <w:adjustRightInd w:val="0"/>
              <w:jc w:val="center"/>
              <w:rPr>
                <w:rFonts w:ascii="Palatino Linotype" w:hAnsi="Palatino Linotype" w:cs="Arial"/>
                <w:b/>
              </w:rPr>
            </w:pPr>
            <w:r>
              <w:rPr>
                <w:rFonts w:ascii="Palatino Linotype" w:hAnsi="Palatino Linotype"/>
                <w:b/>
              </w:rPr>
              <w:t>(RUBRICA)</w:t>
            </w:r>
          </w:p>
        </w:tc>
      </w:tr>
    </w:tbl>
    <w:p w:rsidR="00ED33FA" w:rsidRDefault="00ED33FA" w:rsidP="003F1DA8">
      <w:pPr>
        <w:jc w:val="both"/>
        <w:rPr>
          <w:rFonts w:ascii="Palatino Linotype" w:eastAsia="Calibri" w:hAnsi="Palatino Linotype" w:cs="Arial"/>
          <w:color w:val="000000" w:themeColor="text1"/>
          <w:sz w:val="22"/>
        </w:rPr>
      </w:pPr>
    </w:p>
    <w:p w:rsidR="0085156C" w:rsidRDefault="003F1DA8" w:rsidP="003F1DA8">
      <w:pPr>
        <w:jc w:val="both"/>
        <w:rPr>
          <w:rFonts w:ascii="Palatino Linotype" w:eastAsia="Calibri" w:hAnsi="Palatino Linotype" w:cs="Arial"/>
          <w:color w:val="000000" w:themeColor="text1"/>
          <w:sz w:val="22"/>
        </w:rPr>
      </w:pPr>
      <w:r w:rsidRPr="00803578">
        <w:rPr>
          <w:rFonts w:ascii="Palatino Linotype" w:eastAsia="Calibri" w:hAnsi="Palatino Linotype" w:cs="Arial"/>
          <w:color w:val="000000" w:themeColor="text1"/>
          <w:sz w:val="22"/>
        </w:rPr>
        <w:t>Esta hoja corresponde al</w:t>
      </w:r>
      <w:r w:rsidR="0085156C">
        <w:rPr>
          <w:rFonts w:ascii="Palatino Linotype" w:eastAsia="Calibri" w:hAnsi="Palatino Linotype" w:cs="Arial"/>
          <w:color w:val="000000" w:themeColor="text1"/>
          <w:sz w:val="22"/>
        </w:rPr>
        <w:t xml:space="preserve"> voto</w:t>
      </w:r>
      <w:r w:rsidRPr="00803578">
        <w:rPr>
          <w:rFonts w:ascii="Palatino Linotype" w:eastAsia="Calibri" w:hAnsi="Palatino Linotype" w:cs="Arial"/>
          <w:color w:val="000000" w:themeColor="text1"/>
          <w:sz w:val="22"/>
        </w:rPr>
        <w:t xml:space="preserve"> particular</w:t>
      </w:r>
      <w:r w:rsidR="00ED33FA">
        <w:rPr>
          <w:rFonts w:ascii="Palatino Linotype" w:eastAsia="Calibri" w:hAnsi="Palatino Linotype" w:cs="Arial"/>
          <w:color w:val="000000" w:themeColor="text1"/>
          <w:sz w:val="22"/>
        </w:rPr>
        <w:t xml:space="preserve"> </w:t>
      </w:r>
      <w:r w:rsidRPr="00803578">
        <w:rPr>
          <w:rFonts w:ascii="Palatino Linotype" w:eastAsia="Calibri" w:hAnsi="Palatino Linotype" w:cs="Arial"/>
          <w:color w:val="000000" w:themeColor="text1"/>
          <w:sz w:val="22"/>
        </w:rPr>
        <w:t>emitid</w:t>
      </w:r>
      <w:r w:rsidR="0085156C">
        <w:rPr>
          <w:rFonts w:ascii="Palatino Linotype" w:eastAsia="Calibri" w:hAnsi="Palatino Linotype" w:cs="Arial"/>
          <w:color w:val="000000" w:themeColor="text1"/>
          <w:sz w:val="22"/>
        </w:rPr>
        <w:t>o</w:t>
      </w:r>
      <w:r w:rsidRPr="00803578">
        <w:rPr>
          <w:rFonts w:ascii="Palatino Linotype" w:eastAsia="Calibri" w:hAnsi="Palatino Linotype" w:cs="Arial"/>
          <w:color w:val="000000" w:themeColor="text1"/>
          <w:sz w:val="22"/>
        </w:rPr>
        <w:t xml:space="preserve"> en la resolución el recurso de revisión </w:t>
      </w:r>
      <w:r w:rsidR="0085156C">
        <w:rPr>
          <w:rFonts w:ascii="Palatino Linotype" w:eastAsia="Calibri" w:hAnsi="Palatino Linotype" w:cs="Arial"/>
          <w:color w:val="000000" w:themeColor="text1"/>
          <w:sz w:val="22"/>
        </w:rPr>
        <w:t>03</w:t>
      </w:r>
      <w:r w:rsidR="0087526E">
        <w:rPr>
          <w:rFonts w:ascii="Palatino Linotype" w:eastAsia="Calibri" w:hAnsi="Palatino Linotype" w:cs="Arial"/>
          <w:color w:val="000000" w:themeColor="text1"/>
          <w:sz w:val="22"/>
        </w:rPr>
        <w:t>984</w:t>
      </w:r>
      <w:r w:rsidRPr="00803578">
        <w:rPr>
          <w:rFonts w:ascii="Palatino Linotype" w:eastAsia="Calibri" w:hAnsi="Palatino Linotype" w:cs="Arial"/>
          <w:color w:val="000000" w:themeColor="text1"/>
          <w:sz w:val="22"/>
        </w:rPr>
        <w:t xml:space="preserve">/INFOEM/IP/RR/2018, aprobada el </w:t>
      </w:r>
      <w:r w:rsidR="0087526E">
        <w:rPr>
          <w:rFonts w:ascii="Palatino Linotype" w:eastAsia="Calibri" w:hAnsi="Palatino Linotype" w:cs="Arial"/>
          <w:color w:val="000000" w:themeColor="text1"/>
          <w:sz w:val="22"/>
        </w:rPr>
        <w:t>doce de diciembre</w:t>
      </w:r>
      <w:r w:rsidRPr="00803578">
        <w:rPr>
          <w:rFonts w:ascii="Palatino Linotype" w:eastAsia="Calibri" w:hAnsi="Palatino Linotype" w:cs="Arial"/>
          <w:color w:val="000000" w:themeColor="text1"/>
          <w:sz w:val="22"/>
        </w:rPr>
        <w:t xml:space="preserve"> de dos mil dieciocho. </w:t>
      </w:r>
    </w:p>
    <w:p w:rsidR="00361154" w:rsidRPr="00361154" w:rsidRDefault="00361154" w:rsidP="003F1DA8">
      <w:pPr>
        <w:jc w:val="both"/>
        <w:rPr>
          <w:rFonts w:ascii="Palatino Linotype" w:eastAsia="Calibri" w:hAnsi="Palatino Linotype" w:cs="Arial"/>
          <w:color w:val="000000" w:themeColor="text1"/>
          <w:sz w:val="8"/>
          <w:szCs w:val="8"/>
        </w:rPr>
      </w:pPr>
    </w:p>
    <w:p w:rsidR="003F1DA8" w:rsidRDefault="003F1DA8" w:rsidP="0085156C">
      <w:pPr>
        <w:jc w:val="both"/>
        <w:rPr>
          <w:rFonts w:ascii="Palatino Linotype" w:hAnsi="Palatino Linotype" w:cs="Arial"/>
        </w:rPr>
      </w:pPr>
      <w:r w:rsidRPr="00803578">
        <w:rPr>
          <w:rFonts w:ascii="Palatino Linotype" w:eastAsia="Calibri" w:hAnsi="Palatino Linotype" w:cs="Arial"/>
          <w:color w:val="000000" w:themeColor="text1"/>
          <w:sz w:val="22"/>
        </w:rPr>
        <w:t>YSM/ATU</w:t>
      </w:r>
    </w:p>
    <w:sectPr w:rsidR="003F1DA8" w:rsidSect="00D0063A">
      <w:headerReference w:type="even" r:id="rId8"/>
      <w:headerReference w:type="default" r:id="rId9"/>
      <w:footerReference w:type="default" r:id="rId10"/>
      <w:headerReference w:type="first" r:id="rId11"/>
      <w:pgSz w:w="12240" w:h="15840" w:code="1"/>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0A7" w:rsidRDefault="002520A7" w:rsidP="00202921">
      <w:r>
        <w:separator/>
      </w:r>
    </w:p>
  </w:endnote>
  <w:endnote w:type="continuationSeparator" w:id="0">
    <w:p w:rsidR="002520A7" w:rsidRDefault="002520A7"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95F52"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A95F52" w:rsidP="00DC5C4E">
    <w:pPr>
      <w:pStyle w:val="Piedepgina"/>
      <w:tabs>
        <w:tab w:val="clear" w:pos="4252"/>
        <w:tab w:val="left" w:pos="4228"/>
      </w:tabs>
      <w:rPr>
        <w:rFonts w:ascii="Palatino Linotype" w:hAnsi="Palatino Linotype" w:cs="Arial"/>
        <w:b/>
        <w:bCs/>
        <w:sz w:val="20"/>
        <w:szCs w:val="20"/>
      </w:rPr>
    </w:pPr>
  </w:p>
  <w:p w:rsidR="005C7C8F" w:rsidRDefault="00A95F52"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00351057"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00351057" w:rsidRPr="00F12350">
      <w:rPr>
        <w:rFonts w:ascii="Palatino Linotype" w:hAnsi="Palatino Linotype" w:cs="Arial"/>
        <w:b/>
        <w:bCs/>
        <w:sz w:val="20"/>
        <w:szCs w:val="20"/>
      </w:rPr>
      <w:fldChar w:fldCharType="separate"/>
    </w:r>
    <w:r w:rsidR="00A95F52">
      <w:rPr>
        <w:rFonts w:ascii="Palatino Linotype" w:hAnsi="Palatino Linotype" w:cs="Arial"/>
        <w:b/>
        <w:bCs/>
        <w:noProof/>
        <w:sz w:val="20"/>
        <w:szCs w:val="20"/>
      </w:rPr>
      <w:t>19</w:t>
    </w:r>
    <w:r w:rsidR="00351057"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00351057"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00351057" w:rsidRPr="00F12350">
      <w:rPr>
        <w:rFonts w:ascii="Palatino Linotype" w:hAnsi="Palatino Linotype" w:cs="Arial"/>
        <w:b/>
        <w:bCs/>
        <w:sz w:val="20"/>
        <w:szCs w:val="20"/>
      </w:rPr>
      <w:fldChar w:fldCharType="separate"/>
    </w:r>
    <w:r w:rsidR="00A95F52">
      <w:rPr>
        <w:rFonts w:ascii="Palatino Linotype" w:hAnsi="Palatino Linotype" w:cs="Arial"/>
        <w:b/>
        <w:bCs/>
        <w:noProof/>
        <w:sz w:val="20"/>
        <w:szCs w:val="20"/>
      </w:rPr>
      <w:t>19</w:t>
    </w:r>
    <w:r w:rsidR="00351057" w:rsidRPr="00F12350">
      <w:rPr>
        <w:rFonts w:ascii="Palatino Linotype" w:hAnsi="Palatino Linotype" w:cs="Arial"/>
        <w:b/>
        <w:bCs/>
        <w:sz w:val="20"/>
        <w:szCs w:val="20"/>
      </w:rPr>
      <w:fldChar w:fldCharType="end"/>
    </w:r>
  </w:p>
  <w:p w:rsidR="005C7C8F" w:rsidRDefault="00A95F52" w:rsidP="00361154">
    <w:pPr>
      <w:pStyle w:val="Piedepgina"/>
      <w:ind w:firstLine="708"/>
      <w:jc w:val="center"/>
    </w:pPr>
  </w:p>
  <w:p w:rsidR="002E136D" w:rsidRDefault="002E13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0A7" w:rsidRDefault="002520A7" w:rsidP="00202921">
      <w:r>
        <w:separator/>
      </w:r>
    </w:p>
  </w:footnote>
  <w:footnote w:type="continuationSeparator" w:id="0">
    <w:p w:rsidR="002520A7" w:rsidRDefault="002520A7"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95F5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2E136D" w:rsidRDefault="002E13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752" behindDoc="1" locked="0" layoutInCell="1" allowOverlap="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61572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851944">
      <w:rPr>
        <w:rFonts w:ascii="Palatino Linotype" w:hAnsi="Palatino Linotype" w:cs="Arial"/>
        <w:sz w:val="20"/>
        <w:szCs w:val="20"/>
      </w:rPr>
      <w:t xml:space="preserve"> </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615728" w:rsidRPr="00706042">
      <w:rPr>
        <w:rFonts w:ascii="Palatino Linotype" w:hAnsi="Palatino Linotype" w:cs="Arial"/>
        <w:sz w:val="20"/>
        <w:szCs w:val="20"/>
      </w:rPr>
      <w:t xml:space="preserve">RECURSO DE REVISIÓN </w:t>
    </w:r>
    <w:r w:rsidRPr="00400547">
      <w:rPr>
        <w:rFonts w:ascii="Palatino Linotype" w:hAnsi="Palatino Linotype" w:cs="Arial"/>
        <w:sz w:val="20"/>
        <w:szCs w:val="20"/>
      </w:rPr>
      <w:t>0</w:t>
    </w:r>
    <w:r w:rsidR="002F0051">
      <w:rPr>
        <w:rFonts w:ascii="Palatino Linotype" w:hAnsi="Palatino Linotype" w:cs="Arial"/>
        <w:sz w:val="20"/>
        <w:szCs w:val="20"/>
      </w:rPr>
      <w:t>3</w:t>
    </w:r>
    <w:r w:rsidR="00D0063A">
      <w:rPr>
        <w:rFonts w:ascii="Palatino Linotype" w:hAnsi="Palatino Linotype" w:cs="Arial"/>
        <w:sz w:val="20"/>
        <w:szCs w:val="20"/>
      </w:rPr>
      <w:t>984</w:t>
    </w:r>
    <w:r w:rsidRPr="00400547">
      <w:rPr>
        <w:rFonts w:ascii="Palatino Linotype" w:hAnsi="Palatino Linotype" w:cs="Arial"/>
        <w:sz w:val="20"/>
        <w:szCs w:val="20"/>
      </w:rPr>
      <w:t>/INFOEM/IP/RR/2018</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p>
  <w:p w:rsidR="006008A4" w:rsidRDefault="00A95F52" w:rsidP="00DC5C4E">
    <w:pPr>
      <w:pStyle w:val="Encabezado"/>
      <w:tabs>
        <w:tab w:val="clear" w:pos="4252"/>
        <w:tab w:val="clear" w:pos="8504"/>
        <w:tab w:val="left" w:pos="2326"/>
      </w:tabs>
      <w:jc w:val="right"/>
      <w:rPr>
        <w:rFonts w:ascii="Palatino Linotype" w:hAnsi="Palatino Linotype" w:cs="Arial"/>
        <w:sz w:val="20"/>
        <w:szCs w:val="20"/>
      </w:rPr>
    </w:pPr>
  </w:p>
  <w:p w:rsidR="002E136D" w:rsidRDefault="00A95F52">
    <w:r>
      <w:rPr>
        <w:rFonts w:asciiTheme="minorHAnsi" w:hAnsiTheme="minorHAnsi" w:cstheme="minorBidi"/>
        <w:noProof/>
        <w:lang w:val="es-ES_trad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0;margin-top:0;width:643.1pt;height:79.3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95F5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DC7ECD"/>
    <w:multiLevelType w:val="hybridMultilevel"/>
    <w:tmpl w:val="D73EF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9" w15:restartNumberingAfterBreak="0">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7"/>
  </w:num>
  <w:num w:numId="5">
    <w:abstractNumId w:val="5"/>
  </w:num>
  <w:num w:numId="6">
    <w:abstractNumId w:val="1"/>
  </w:num>
  <w:num w:numId="7">
    <w:abstractNumId w:val="6"/>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02921"/>
    <w:rsid w:val="000015CB"/>
    <w:rsid w:val="000060E4"/>
    <w:rsid w:val="0003135C"/>
    <w:rsid w:val="000903B0"/>
    <w:rsid w:val="0009048A"/>
    <w:rsid w:val="000C6DF1"/>
    <w:rsid w:val="000C7201"/>
    <w:rsid w:val="000D02DB"/>
    <w:rsid w:val="000F0BC5"/>
    <w:rsid w:val="000F2995"/>
    <w:rsid w:val="001236B8"/>
    <w:rsid w:val="00157573"/>
    <w:rsid w:val="00173159"/>
    <w:rsid w:val="00177727"/>
    <w:rsid w:val="001902DB"/>
    <w:rsid w:val="00195CD1"/>
    <w:rsid w:val="001A2F3A"/>
    <w:rsid w:val="001E0C0E"/>
    <w:rsid w:val="00202921"/>
    <w:rsid w:val="00213408"/>
    <w:rsid w:val="00222326"/>
    <w:rsid w:val="00223BBB"/>
    <w:rsid w:val="00227DE1"/>
    <w:rsid w:val="002520A7"/>
    <w:rsid w:val="002C1CC6"/>
    <w:rsid w:val="002C2A68"/>
    <w:rsid w:val="002E136D"/>
    <w:rsid w:val="002F0051"/>
    <w:rsid w:val="002F3DCF"/>
    <w:rsid w:val="003015A2"/>
    <w:rsid w:val="00351057"/>
    <w:rsid w:val="00361154"/>
    <w:rsid w:val="00364F1A"/>
    <w:rsid w:val="00370A06"/>
    <w:rsid w:val="003837CB"/>
    <w:rsid w:val="00383A93"/>
    <w:rsid w:val="003847DA"/>
    <w:rsid w:val="00385565"/>
    <w:rsid w:val="003878EC"/>
    <w:rsid w:val="003C6361"/>
    <w:rsid w:val="003F1DA8"/>
    <w:rsid w:val="00400547"/>
    <w:rsid w:val="00451878"/>
    <w:rsid w:val="0046211F"/>
    <w:rsid w:val="0046500C"/>
    <w:rsid w:val="004E606A"/>
    <w:rsid w:val="005039DD"/>
    <w:rsid w:val="00563561"/>
    <w:rsid w:val="00585408"/>
    <w:rsid w:val="005977BF"/>
    <w:rsid w:val="00613B67"/>
    <w:rsid w:val="00615728"/>
    <w:rsid w:val="006468C8"/>
    <w:rsid w:val="00650F98"/>
    <w:rsid w:val="00680615"/>
    <w:rsid w:val="006937C9"/>
    <w:rsid w:val="006E0912"/>
    <w:rsid w:val="006E6142"/>
    <w:rsid w:val="00717A14"/>
    <w:rsid w:val="007739F4"/>
    <w:rsid w:val="00805009"/>
    <w:rsid w:val="00834348"/>
    <w:rsid w:val="00837EBE"/>
    <w:rsid w:val="0085156C"/>
    <w:rsid w:val="00851944"/>
    <w:rsid w:val="00855443"/>
    <w:rsid w:val="0087526E"/>
    <w:rsid w:val="008A5D2D"/>
    <w:rsid w:val="008C05E3"/>
    <w:rsid w:val="00914D9D"/>
    <w:rsid w:val="00922B70"/>
    <w:rsid w:val="009E66D7"/>
    <w:rsid w:val="009E6879"/>
    <w:rsid w:val="00A84DF2"/>
    <w:rsid w:val="00A86F59"/>
    <w:rsid w:val="00A95F52"/>
    <w:rsid w:val="00AB3A08"/>
    <w:rsid w:val="00AD622E"/>
    <w:rsid w:val="00B313DC"/>
    <w:rsid w:val="00B61623"/>
    <w:rsid w:val="00B63948"/>
    <w:rsid w:val="00B81A48"/>
    <w:rsid w:val="00BA605E"/>
    <w:rsid w:val="00BC033F"/>
    <w:rsid w:val="00BD360A"/>
    <w:rsid w:val="00BF1B29"/>
    <w:rsid w:val="00BF435F"/>
    <w:rsid w:val="00C23B43"/>
    <w:rsid w:val="00C405D0"/>
    <w:rsid w:val="00C46E75"/>
    <w:rsid w:val="00C63F91"/>
    <w:rsid w:val="00C7628A"/>
    <w:rsid w:val="00C86502"/>
    <w:rsid w:val="00C9714C"/>
    <w:rsid w:val="00C971FC"/>
    <w:rsid w:val="00CB18F9"/>
    <w:rsid w:val="00CB7A00"/>
    <w:rsid w:val="00CC7F6D"/>
    <w:rsid w:val="00D0063A"/>
    <w:rsid w:val="00D131C3"/>
    <w:rsid w:val="00D2657E"/>
    <w:rsid w:val="00DC12D0"/>
    <w:rsid w:val="00DF46B8"/>
    <w:rsid w:val="00DF4AC7"/>
    <w:rsid w:val="00DF7C9A"/>
    <w:rsid w:val="00E515B2"/>
    <w:rsid w:val="00E677DD"/>
    <w:rsid w:val="00E701B0"/>
    <w:rsid w:val="00E86784"/>
    <w:rsid w:val="00E916DC"/>
    <w:rsid w:val="00EC10B5"/>
    <w:rsid w:val="00ED33FA"/>
    <w:rsid w:val="00EF3C5E"/>
    <w:rsid w:val="00F17843"/>
    <w:rsid w:val="00F22431"/>
    <w:rsid w:val="00F34645"/>
    <w:rsid w:val="00F703E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00C7B38-1C88-4B3B-A00B-29FE52A8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24A31-E850-434C-A52E-B118C9AB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Pages>
  <Words>4660</Words>
  <Characters>25635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antonio vazquez alcantara</cp:lastModifiedBy>
  <cp:revision>6</cp:revision>
  <cp:lastPrinted>2018-12-17T18:35:00Z</cp:lastPrinted>
  <dcterms:created xsi:type="dcterms:W3CDTF">2018-12-14T01:24:00Z</dcterms:created>
  <dcterms:modified xsi:type="dcterms:W3CDTF">2019-01-24T01:50:00Z</dcterms:modified>
</cp:coreProperties>
</file>